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DE9B69" w14:textId="1BF0F524" w:rsidR="004044A9" w:rsidRPr="00ED4B3E" w:rsidRDefault="004044A9" w:rsidP="004044A9">
      <w:pPr>
        <w:keepLines/>
        <w:tabs>
          <w:tab w:val="right" w:pos="10440"/>
          <w:tab w:val="right" w:pos="13323"/>
        </w:tabs>
        <w:spacing w:after="0"/>
        <w:rPr>
          <w:rFonts w:ascii="Arial" w:hAnsi="Arial" w:cs="Arial"/>
          <w:b/>
          <w:sz w:val="24"/>
          <w:szCs w:val="24"/>
          <w:lang w:val="en-US" w:eastAsia="zh-CN"/>
        </w:rPr>
      </w:pPr>
      <w:bookmarkStart w:id="0" w:name="Title"/>
      <w:bookmarkStart w:id="1" w:name="DocumentFor"/>
      <w:bookmarkEnd w:id="0"/>
      <w:bookmarkEnd w:id="1"/>
      <w:r w:rsidRPr="00ED4B3E">
        <w:rPr>
          <w:rFonts w:ascii="Arial" w:eastAsia="MS Mincho" w:hAnsi="Arial" w:cs="Arial"/>
          <w:b/>
          <w:sz w:val="24"/>
          <w:szCs w:val="24"/>
          <w:lang w:val="en-US"/>
        </w:rPr>
        <w:t>3GPP TSG-RAN WG4 Meeting #</w:t>
      </w:r>
      <w:r w:rsidRPr="00ED4B3E">
        <w:rPr>
          <w:rFonts w:eastAsia="MS Mincho"/>
          <w:lang w:val="en-US"/>
        </w:rPr>
        <w:t xml:space="preserve"> </w:t>
      </w:r>
      <w:r w:rsidRPr="00ED4B3E">
        <w:rPr>
          <w:rFonts w:ascii="Arial" w:eastAsia="MS Mincho" w:hAnsi="Arial" w:cs="Arial"/>
          <w:b/>
          <w:sz w:val="24"/>
          <w:szCs w:val="24"/>
          <w:lang w:val="en-US"/>
        </w:rPr>
        <w:t>97-e</w:t>
      </w:r>
      <w:r w:rsidRPr="00ED4B3E" w:rsidDel="00277FAB">
        <w:rPr>
          <w:rFonts w:ascii="Arial" w:eastAsia="MS Mincho" w:hAnsi="Arial" w:cs="Arial"/>
          <w:b/>
          <w:sz w:val="24"/>
          <w:szCs w:val="24"/>
          <w:lang w:val="en-US"/>
        </w:rPr>
        <w:t xml:space="preserve"> </w:t>
      </w:r>
      <w:r w:rsidRPr="00ED4B3E">
        <w:rPr>
          <w:rFonts w:ascii="Arial" w:eastAsia="MS Mincho" w:hAnsi="Arial" w:cs="Arial"/>
          <w:b/>
          <w:sz w:val="24"/>
          <w:szCs w:val="24"/>
          <w:lang w:val="en-US"/>
        </w:rPr>
        <w:tab/>
      </w:r>
      <w:r w:rsidR="000B4CE2" w:rsidRPr="000B4CE2">
        <w:rPr>
          <w:rFonts w:ascii="Arial" w:eastAsia="MS Mincho" w:hAnsi="Arial" w:cs="Arial"/>
          <w:b/>
          <w:sz w:val="24"/>
          <w:szCs w:val="24"/>
          <w:lang w:val="en-US"/>
        </w:rPr>
        <w:t>R4-201510</w:t>
      </w:r>
      <w:r w:rsidR="000B4CE2">
        <w:rPr>
          <w:rFonts w:ascii="Arial" w:eastAsia="MS Mincho" w:hAnsi="Arial" w:cs="Arial"/>
          <w:b/>
          <w:sz w:val="24"/>
          <w:szCs w:val="24"/>
          <w:lang w:val="en-US"/>
        </w:rPr>
        <w:t>7</w:t>
      </w:r>
    </w:p>
    <w:p w14:paraId="4FFCD6D2" w14:textId="77777777" w:rsidR="004044A9" w:rsidRPr="00ED4B3E" w:rsidRDefault="004044A9" w:rsidP="004044A9">
      <w:pPr>
        <w:tabs>
          <w:tab w:val="right" w:pos="9781"/>
          <w:tab w:val="right" w:pos="13323"/>
        </w:tabs>
        <w:spacing w:after="0"/>
        <w:outlineLvl w:val="0"/>
        <w:rPr>
          <w:rFonts w:ascii="Arial" w:hAnsi="Arial"/>
          <w:b/>
          <w:sz w:val="24"/>
          <w:szCs w:val="24"/>
          <w:lang w:val="en-US" w:eastAsia="zh-CN"/>
        </w:rPr>
      </w:pPr>
      <w:r w:rsidRPr="00ED4B3E">
        <w:rPr>
          <w:rFonts w:ascii="Arial" w:hAnsi="Arial"/>
          <w:b/>
          <w:sz w:val="24"/>
          <w:szCs w:val="24"/>
          <w:lang w:val="en-US" w:eastAsia="zh-CN"/>
        </w:rPr>
        <w:t>Electronic Meeting, 2-13 Nov., 2020</w:t>
      </w:r>
    </w:p>
    <w:p w14:paraId="5C2B74C7" w14:textId="77777777" w:rsidR="00B70FF7" w:rsidRPr="00FB378F" w:rsidRDefault="00B70FF7" w:rsidP="00A43A88">
      <w:pPr>
        <w:pStyle w:val="BodyText"/>
        <w:jc w:val="both"/>
        <w:rPr>
          <w:b/>
          <w:noProof/>
          <w:lang w:val="en-GB" w:eastAsia="zh-CN"/>
        </w:rPr>
      </w:pPr>
    </w:p>
    <w:p w14:paraId="139E5AA5" w14:textId="77777777" w:rsidR="00664D98" w:rsidRPr="005C2B50" w:rsidRDefault="00664D98" w:rsidP="00A43A88">
      <w:pPr>
        <w:pStyle w:val="BodyText"/>
        <w:spacing w:after="120"/>
        <w:jc w:val="both"/>
        <w:rPr>
          <w:b/>
        </w:rPr>
      </w:pPr>
      <w:r w:rsidRPr="005C2B50">
        <w:rPr>
          <w:b/>
        </w:rPr>
        <w:t>Source:</w:t>
      </w:r>
      <w:r w:rsidRPr="005C2B50">
        <w:rPr>
          <w:b/>
        </w:rPr>
        <w:tab/>
      </w:r>
      <w:r w:rsidRPr="005C2B50">
        <w:rPr>
          <w:b/>
        </w:rPr>
        <w:tab/>
      </w:r>
      <w:r w:rsidRPr="00213FC6">
        <w:t xml:space="preserve">Ericsson </w:t>
      </w:r>
    </w:p>
    <w:p w14:paraId="3D08330D" w14:textId="1967127A" w:rsidR="00664D98" w:rsidRPr="0048212B" w:rsidRDefault="00664D98" w:rsidP="00A43A88">
      <w:pPr>
        <w:pStyle w:val="BodyText"/>
        <w:spacing w:after="120"/>
        <w:ind w:left="720" w:hanging="720"/>
        <w:jc w:val="both"/>
      </w:pPr>
      <w:r w:rsidRPr="005C2B50">
        <w:rPr>
          <w:b/>
        </w:rPr>
        <w:t>Title:</w:t>
      </w:r>
      <w:r w:rsidRPr="005C2B50">
        <w:rPr>
          <w:b/>
        </w:rPr>
        <w:tab/>
      </w:r>
      <w:r w:rsidRPr="005C2B50">
        <w:rPr>
          <w:b/>
        </w:rPr>
        <w:tab/>
      </w:r>
      <w:r w:rsidRPr="005C2B50">
        <w:rPr>
          <w:b/>
        </w:rPr>
        <w:tab/>
      </w:r>
      <w:r w:rsidR="00431431" w:rsidRPr="00431431">
        <w:t>Definition of Exclusion Bands for IAB EMC nodes</w:t>
      </w:r>
    </w:p>
    <w:p w14:paraId="7E9B3BA8" w14:textId="7F7B3C72" w:rsidR="00664D98" w:rsidRPr="00862201" w:rsidRDefault="00664D98" w:rsidP="00A43A88">
      <w:pPr>
        <w:pStyle w:val="BodyText"/>
        <w:spacing w:after="120"/>
        <w:jc w:val="both"/>
        <w:rPr>
          <w:lang w:val="en-GB"/>
        </w:rPr>
      </w:pPr>
      <w:r w:rsidRPr="00862201">
        <w:rPr>
          <w:b/>
        </w:rPr>
        <w:t>Agenda item:</w:t>
      </w:r>
      <w:r w:rsidRPr="00862201">
        <w:rPr>
          <w:b/>
        </w:rPr>
        <w:tab/>
      </w:r>
      <w:r w:rsidR="00DA17D4">
        <w:rPr>
          <w:b/>
        </w:rPr>
        <w:t xml:space="preserve"> </w:t>
      </w:r>
      <w:r w:rsidR="00516A6B">
        <w:t>7.4.6.1</w:t>
      </w:r>
    </w:p>
    <w:p w14:paraId="244C963E" w14:textId="32C2B991" w:rsidR="00664D98" w:rsidRPr="005C2B50" w:rsidRDefault="00664D98" w:rsidP="00A43A88">
      <w:pPr>
        <w:pStyle w:val="BodyText"/>
        <w:spacing w:after="120"/>
        <w:jc w:val="both"/>
        <w:rPr>
          <w:b/>
        </w:rPr>
      </w:pPr>
      <w:r w:rsidRPr="005C2B50">
        <w:rPr>
          <w:b/>
        </w:rPr>
        <w:t>Document for:</w:t>
      </w:r>
      <w:r w:rsidRPr="005C2B50">
        <w:rPr>
          <w:b/>
        </w:rPr>
        <w:tab/>
      </w:r>
      <w:r w:rsidR="00D35C7F">
        <w:t>Approval</w:t>
      </w:r>
    </w:p>
    <w:p w14:paraId="292C85E4" w14:textId="77777777" w:rsidR="00664D98" w:rsidRDefault="00664D98" w:rsidP="00A43A88">
      <w:pPr>
        <w:pStyle w:val="Heading1"/>
        <w:jc w:val="both"/>
        <w:rPr>
          <w:lang w:val="en-US"/>
        </w:rPr>
      </w:pPr>
      <w:r w:rsidRPr="006A67A0">
        <w:rPr>
          <w:lang w:val="en-US"/>
        </w:rPr>
        <w:t>Introduction</w:t>
      </w:r>
    </w:p>
    <w:p w14:paraId="54B82A88" w14:textId="7BC7F084" w:rsidR="00AF2BD4" w:rsidRPr="00715255" w:rsidRDefault="00F573F5" w:rsidP="00A43A88">
      <w:pPr>
        <w:spacing w:line="276" w:lineRule="auto"/>
        <w:jc w:val="both"/>
        <w:rPr>
          <w:color w:val="000000" w:themeColor="text1"/>
          <w:sz w:val="22"/>
          <w:szCs w:val="22"/>
        </w:rPr>
      </w:pPr>
      <w:r w:rsidRPr="00492BD1">
        <w:rPr>
          <w:color w:val="000000" w:themeColor="text1"/>
          <w:sz w:val="22"/>
          <w:szCs w:val="22"/>
        </w:rPr>
        <w:t xml:space="preserve">This contribution aims at providing elements to the </w:t>
      </w:r>
      <w:r w:rsidR="00587788">
        <w:rPr>
          <w:color w:val="000000" w:themeColor="text1"/>
          <w:sz w:val="22"/>
          <w:szCs w:val="22"/>
        </w:rPr>
        <w:t>definition</w:t>
      </w:r>
      <w:r w:rsidRPr="00492BD1">
        <w:rPr>
          <w:color w:val="000000" w:themeColor="text1"/>
          <w:sz w:val="22"/>
          <w:szCs w:val="22"/>
        </w:rPr>
        <w:t xml:space="preserve"> o</w:t>
      </w:r>
      <w:r w:rsidR="00587788">
        <w:rPr>
          <w:color w:val="000000" w:themeColor="text1"/>
          <w:sz w:val="22"/>
          <w:szCs w:val="22"/>
        </w:rPr>
        <w:t>f</w:t>
      </w:r>
      <w:r w:rsidRPr="00492BD1">
        <w:rPr>
          <w:color w:val="000000" w:themeColor="text1"/>
          <w:sz w:val="22"/>
          <w:szCs w:val="22"/>
        </w:rPr>
        <w:t xml:space="preserve"> exclusion bands </w:t>
      </w:r>
      <w:r w:rsidR="00587788">
        <w:rPr>
          <w:color w:val="000000" w:themeColor="text1"/>
          <w:sz w:val="22"/>
          <w:szCs w:val="22"/>
        </w:rPr>
        <w:t>in EMC TS for</w:t>
      </w:r>
      <w:r w:rsidRPr="00492BD1">
        <w:rPr>
          <w:color w:val="000000" w:themeColor="text1"/>
          <w:sz w:val="22"/>
          <w:szCs w:val="22"/>
        </w:rPr>
        <w:t xml:space="preserve"> </w:t>
      </w:r>
      <w:r w:rsidR="00490CCC">
        <w:rPr>
          <w:color w:val="000000" w:themeColor="text1"/>
          <w:sz w:val="22"/>
          <w:szCs w:val="22"/>
        </w:rPr>
        <w:t>IAB</w:t>
      </w:r>
      <w:r w:rsidRPr="00492BD1">
        <w:rPr>
          <w:color w:val="000000" w:themeColor="text1"/>
          <w:sz w:val="22"/>
          <w:szCs w:val="22"/>
        </w:rPr>
        <w:t>.</w:t>
      </w:r>
      <w:r w:rsidR="00774EE3">
        <w:rPr>
          <w:color w:val="000000" w:themeColor="text1"/>
          <w:sz w:val="22"/>
          <w:szCs w:val="22"/>
        </w:rPr>
        <w:t xml:space="preserve"> </w:t>
      </w:r>
      <w:r w:rsidR="00293B1E">
        <w:rPr>
          <w:color w:val="000000" w:themeColor="text1"/>
          <w:sz w:val="22"/>
          <w:szCs w:val="22"/>
        </w:rPr>
        <w:t xml:space="preserve">Our proposal is </w:t>
      </w:r>
      <w:r w:rsidR="00A46B34">
        <w:rPr>
          <w:color w:val="000000" w:themeColor="text1"/>
          <w:sz w:val="22"/>
          <w:szCs w:val="22"/>
        </w:rPr>
        <w:t xml:space="preserve">to follow the same approach </w:t>
      </w:r>
      <w:r w:rsidR="00490CCC">
        <w:rPr>
          <w:color w:val="000000" w:themeColor="text1"/>
          <w:sz w:val="22"/>
          <w:szCs w:val="22"/>
        </w:rPr>
        <w:t xml:space="preserve">implemented by </w:t>
      </w:r>
      <w:r w:rsidR="00A46B34">
        <w:rPr>
          <w:color w:val="000000" w:themeColor="text1"/>
          <w:sz w:val="22"/>
          <w:szCs w:val="22"/>
        </w:rPr>
        <w:t>3GPP</w:t>
      </w:r>
      <w:r w:rsidR="00D14AEB">
        <w:rPr>
          <w:color w:val="000000" w:themeColor="text1"/>
          <w:sz w:val="22"/>
          <w:szCs w:val="22"/>
        </w:rPr>
        <w:t xml:space="preserve"> </w:t>
      </w:r>
      <w:r w:rsidR="00490CCC">
        <w:rPr>
          <w:color w:val="000000" w:themeColor="text1"/>
          <w:sz w:val="22"/>
          <w:szCs w:val="22"/>
        </w:rPr>
        <w:t xml:space="preserve">in the NR </w:t>
      </w:r>
      <w:r w:rsidR="00593CBB">
        <w:rPr>
          <w:color w:val="000000" w:themeColor="text1"/>
          <w:sz w:val="22"/>
          <w:szCs w:val="22"/>
        </w:rPr>
        <w:t xml:space="preserve">BS EMC specification </w:t>
      </w:r>
      <w:r w:rsidR="00D14AEB">
        <w:rPr>
          <w:color w:val="000000" w:themeColor="text1"/>
          <w:sz w:val="22"/>
          <w:szCs w:val="22"/>
        </w:rPr>
        <w:t xml:space="preserve">and </w:t>
      </w:r>
      <w:r w:rsidR="00293B1E">
        <w:rPr>
          <w:color w:val="000000" w:themeColor="text1"/>
          <w:sz w:val="22"/>
          <w:szCs w:val="22"/>
        </w:rPr>
        <w:t xml:space="preserve">reflect </w:t>
      </w:r>
      <w:r w:rsidR="0051355E">
        <w:rPr>
          <w:color w:val="000000" w:themeColor="text1"/>
          <w:sz w:val="22"/>
          <w:szCs w:val="22"/>
        </w:rPr>
        <w:t xml:space="preserve">it in the definition of the exclusion bands in EMC TS </w:t>
      </w:r>
      <w:r w:rsidR="00C47C2A">
        <w:rPr>
          <w:color w:val="000000" w:themeColor="text1"/>
          <w:sz w:val="22"/>
          <w:szCs w:val="22"/>
        </w:rPr>
        <w:t>3</w:t>
      </w:r>
      <w:r w:rsidR="00593CBB">
        <w:rPr>
          <w:color w:val="000000" w:themeColor="text1"/>
          <w:sz w:val="22"/>
          <w:szCs w:val="22"/>
        </w:rPr>
        <w:t>8</w:t>
      </w:r>
      <w:r w:rsidR="00C47C2A">
        <w:rPr>
          <w:color w:val="000000" w:themeColor="text1"/>
          <w:sz w:val="22"/>
          <w:szCs w:val="22"/>
        </w:rPr>
        <w:t>.</w:t>
      </w:r>
      <w:r w:rsidR="00593CBB">
        <w:rPr>
          <w:color w:val="000000" w:themeColor="text1"/>
          <w:sz w:val="22"/>
          <w:szCs w:val="22"/>
        </w:rPr>
        <w:t>175</w:t>
      </w:r>
      <w:r w:rsidR="00CC47B2">
        <w:rPr>
          <w:color w:val="000000" w:themeColor="text1"/>
          <w:sz w:val="22"/>
          <w:szCs w:val="22"/>
        </w:rPr>
        <w:t xml:space="preserve"> [1]</w:t>
      </w:r>
      <w:r w:rsidR="00C47C2A">
        <w:rPr>
          <w:color w:val="000000" w:themeColor="text1"/>
          <w:sz w:val="22"/>
          <w:szCs w:val="22"/>
        </w:rPr>
        <w:t>.</w:t>
      </w:r>
      <w:r w:rsidR="00293B1E">
        <w:rPr>
          <w:color w:val="000000" w:themeColor="text1"/>
          <w:sz w:val="22"/>
          <w:szCs w:val="22"/>
        </w:rPr>
        <w:t xml:space="preserve"> </w:t>
      </w:r>
    </w:p>
    <w:p w14:paraId="47A8774F" w14:textId="4284365B" w:rsidR="002E57B8" w:rsidRDefault="002E57B8" w:rsidP="00A43A88">
      <w:pPr>
        <w:pStyle w:val="Heading1"/>
        <w:jc w:val="both"/>
      </w:pPr>
      <w:r>
        <w:t>Discussion</w:t>
      </w:r>
    </w:p>
    <w:p w14:paraId="7F5BC3B9" w14:textId="1A20EA44" w:rsidR="00012689" w:rsidRDefault="00DE07D5" w:rsidP="00A43A88">
      <w:pPr>
        <w:spacing w:line="276" w:lineRule="auto"/>
        <w:jc w:val="both"/>
        <w:rPr>
          <w:color w:val="000000" w:themeColor="text1"/>
          <w:sz w:val="22"/>
          <w:szCs w:val="22"/>
        </w:rPr>
      </w:pPr>
      <w:r>
        <w:rPr>
          <w:color w:val="000000" w:themeColor="text1"/>
          <w:sz w:val="22"/>
          <w:szCs w:val="22"/>
        </w:rPr>
        <w:t xml:space="preserve">Exclusion bands represent </w:t>
      </w:r>
      <w:r w:rsidRPr="00DE07D5">
        <w:rPr>
          <w:color w:val="000000" w:themeColor="text1"/>
          <w:sz w:val="22"/>
          <w:szCs w:val="22"/>
        </w:rPr>
        <w:t>a range of</w:t>
      </w:r>
      <w:r>
        <w:rPr>
          <w:color w:val="000000" w:themeColor="text1"/>
          <w:sz w:val="22"/>
          <w:szCs w:val="22"/>
        </w:rPr>
        <w:t xml:space="preserve"> </w:t>
      </w:r>
      <w:r w:rsidRPr="00DE07D5">
        <w:rPr>
          <w:color w:val="000000" w:themeColor="text1"/>
          <w:sz w:val="22"/>
          <w:szCs w:val="22"/>
        </w:rPr>
        <w:t xml:space="preserve">frequencies </w:t>
      </w:r>
      <w:r w:rsidR="000C016A">
        <w:rPr>
          <w:color w:val="000000" w:themeColor="text1"/>
          <w:sz w:val="22"/>
          <w:szCs w:val="22"/>
        </w:rPr>
        <w:t>over which no tests of radiated immunity</w:t>
      </w:r>
      <w:r w:rsidR="001924F3">
        <w:rPr>
          <w:color w:val="000000" w:themeColor="text1"/>
          <w:sz w:val="22"/>
          <w:szCs w:val="22"/>
        </w:rPr>
        <w:t xml:space="preserve"> (RI)</w:t>
      </w:r>
      <w:r w:rsidR="000C016A">
        <w:rPr>
          <w:color w:val="000000" w:themeColor="text1"/>
          <w:sz w:val="22"/>
          <w:szCs w:val="22"/>
        </w:rPr>
        <w:t xml:space="preserve"> of a receiver</w:t>
      </w:r>
      <w:r w:rsidR="00667259">
        <w:rPr>
          <w:color w:val="000000" w:themeColor="text1"/>
          <w:sz w:val="22"/>
          <w:szCs w:val="22"/>
        </w:rPr>
        <w:t>/transmitter</w:t>
      </w:r>
      <w:r w:rsidR="000C016A">
        <w:rPr>
          <w:color w:val="000000" w:themeColor="text1"/>
          <w:sz w:val="22"/>
          <w:szCs w:val="22"/>
        </w:rPr>
        <w:t xml:space="preserve"> are made. </w:t>
      </w:r>
      <w:r w:rsidR="0018143A">
        <w:rPr>
          <w:color w:val="000000" w:themeColor="text1"/>
          <w:sz w:val="22"/>
          <w:szCs w:val="22"/>
        </w:rPr>
        <w:t xml:space="preserve">The justification for defining exclusion bands is </w:t>
      </w:r>
      <w:r w:rsidR="000C016A">
        <w:rPr>
          <w:color w:val="000000" w:themeColor="text1"/>
          <w:sz w:val="22"/>
          <w:szCs w:val="22"/>
        </w:rPr>
        <w:t xml:space="preserve">to protect the </w:t>
      </w:r>
      <w:r w:rsidR="00532AD8">
        <w:rPr>
          <w:color w:val="000000" w:themeColor="text1"/>
          <w:sz w:val="22"/>
          <w:szCs w:val="22"/>
        </w:rPr>
        <w:t xml:space="preserve">EUT </w:t>
      </w:r>
      <w:r w:rsidR="000C016A">
        <w:rPr>
          <w:color w:val="000000" w:themeColor="text1"/>
          <w:sz w:val="22"/>
          <w:szCs w:val="22"/>
        </w:rPr>
        <w:t>from potential damage</w:t>
      </w:r>
      <w:r w:rsidR="009B68DF">
        <w:rPr>
          <w:color w:val="000000" w:themeColor="text1"/>
          <w:sz w:val="22"/>
          <w:szCs w:val="22"/>
        </w:rPr>
        <w:t>/undue stress</w:t>
      </w:r>
      <w:r w:rsidR="000C016A">
        <w:rPr>
          <w:color w:val="000000" w:themeColor="text1"/>
          <w:sz w:val="22"/>
          <w:szCs w:val="22"/>
        </w:rPr>
        <w:t xml:space="preserve"> during the test</w:t>
      </w:r>
      <w:r w:rsidR="009B68DF">
        <w:rPr>
          <w:color w:val="000000" w:themeColor="text1"/>
          <w:sz w:val="22"/>
          <w:szCs w:val="22"/>
        </w:rPr>
        <w:t>.</w:t>
      </w:r>
      <w:r w:rsidR="00C870E1">
        <w:rPr>
          <w:color w:val="000000" w:themeColor="text1"/>
          <w:sz w:val="22"/>
          <w:szCs w:val="22"/>
        </w:rPr>
        <w:t xml:space="preserve"> </w:t>
      </w:r>
      <w:r w:rsidR="000176C7">
        <w:rPr>
          <w:color w:val="000000" w:themeColor="text1"/>
          <w:sz w:val="22"/>
          <w:szCs w:val="22"/>
        </w:rPr>
        <w:t>Because of</w:t>
      </w:r>
      <w:r w:rsidR="00F139FB">
        <w:rPr>
          <w:color w:val="000000" w:themeColor="text1"/>
          <w:sz w:val="22"/>
          <w:szCs w:val="22"/>
        </w:rPr>
        <w:t xml:space="preserve"> this</w:t>
      </w:r>
      <w:r w:rsidR="00EA2766">
        <w:rPr>
          <w:color w:val="000000" w:themeColor="text1"/>
          <w:sz w:val="22"/>
          <w:szCs w:val="22"/>
        </w:rPr>
        <w:t xml:space="preserve">, the </w:t>
      </w:r>
      <w:r w:rsidR="00B97518">
        <w:rPr>
          <w:color w:val="000000" w:themeColor="text1"/>
          <w:sz w:val="22"/>
          <w:szCs w:val="22"/>
        </w:rPr>
        <w:t>exclusion band is directly linked to the technology employed by the EUT, the expected operating environment and the service the EUT is intended to deliver.</w:t>
      </w:r>
      <w:r w:rsidR="00012689" w:rsidRPr="00012689">
        <w:rPr>
          <w:color w:val="000000" w:themeColor="text1"/>
          <w:sz w:val="22"/>
          <w:szCs w:val="22"/>
        </w:rPr>
        <w:t xml:space="preserve"> </w:t>
      </w:r>
    </w:p>
    <w:p w14:paraId="2D3F8C3D" w14:textId="3B3E6EB0" w:rsidR="0076347C" w:rsidRDefault="00916124" w:rsidP="00A43A88">
      <w:pPr>
        <w:spacing w:line="276" w:lineRule="auto"/>
        <w:jc w:val="both"/>
        <w:rPr>
          <w:sz w:val="22"/>
          <w:szCs w:val="22"/>
          <w:lang w:val="en-US" w:eastAsia="zh-CN"/>
        </w:rPr>
      </w:pPr>
      <w:r>
        <w:rPr>
          <w:color w:val="000000" w:themeColor="text1"/>
          <w:sz w:val="22"/>
          <w:szCs w:val="22"/>
        </w:rPr>
        <w:t>Definition of exclusion bands for Immunity tests has been covered by ETSI in the majority of the EN 301 489 series</w:t>
      </w:r>
      <w:r w:rsidR="00D96534">
        <w:rPr>
          <w:color w:val="000000" w:themeColor="text1"/>
          <w:sz w:val="22"/>
          <w:szCs w:val="22"/>
        </w:rPr>
        <w:t xml:space="preserve"> and by 3GPP in t</w:t>
      </w:r>
      <w:r w:rsidR="007B2D7B">
        <w:rPr>
          <w:color w:val="000000" w:themeColor="text1"/>
          <w:sz w:val="22"/>
          <w:szCs w:val="22"/>
        </w:rPr>
        <w:t>he EMC specifications</w:t>
      </w:r>
      <w:r>
        <w:rPr>
          <w:color w:val="000000" w:themeColor="text1"/>
          <w:sz w:val="22"/>
          <w:szCs w:val="22"/>
        </w:rPr>
        <w:t>.</w:t>
      </w:r>
      <w:r w:rsidR="00E42650">
        <w:rPr>
          <w:color w:val="000000" w:themeColor="text1"/>
          <w:sz w:val="22"/>
          <w:szCs w:val="22"/>
        </w:rPr>
        <w:t xml:space="preserve"> </w:t>
      </w:r>
      <w:r w:rsidR="00E3178B">
        <w:rPr>
          <w:color w:val="000000" w:themeColor="text1"/>
          <w:sz w:val="22"/>
          <w:szCs w:val="22"/>
        </w:rPr>
        <w:t>TS 38.113</w:t>
      </w:r>
      <w:r w:rsidR="002E5DDC" w:rsidRPr="0017053B">
        <w:rPr>
          <w:color w:val="000000" w:themeColor="text1"/>
          <w:sz w:val="22"/>
          <w:szCs w:val="22"/>
        </w:rPr>
        <w:t xml:space="preserve"> </w:t>
      </w:r>
      <w:r w:rsidR="00BC4862" w:rsidRPr="0017053B">
        <w:rPr>
          <w:color w:val="000000" w:themeColor="text1"/>
          <w:sz w:val="22"/>
          <w:szCs w:val="22"/>
        </w:rPr>
        <w:t>[</w:t>
      </w:r>
      <w:r w:rsidR="00CC47B2">
        <w:rPr>
          <w:color w:val="000000" w:themeColor="text1"/>
          <w:sz w:val="22"/>
          <w:szCs w:val="22"/>
        </w:rPr>
        <w:t>2</w:t>
      </w:r>
      <w:r w:rsidR="00BC4862" w:rsidRPr="0017053B">
        <w:rPr>
          <w:color w:val="000000" w:themeColor="text1"/>
          <w:sz w:val="22"/>
          <w:szCs w:val="22"/>
        </w:rPr>
        <w:t>]</w:t>
      </w:r>
      <w:r w:rsidR="00457580" w:rsidRPr="0017053B">
        <w:rPr>
          <w:color w:val="000000" w:themeColor="text1"/>
          <w:sz w:val="22"/>
          <w:szCs w:val="22"/>
        </w:rPr>
        <w:t xml:space="preserve"> </w:t>
      </w:r>
      <w:r w:rsidR="00FA2E14" w:rsidRPr="0017053B">
        <w:rPr>
          <w:color w:val="000000" w:themeColor="text1"/>
          <w:sz w:val="22"/>
          <w:szCs w:val="22"/>
        </w:rPr>
        <w:t xml:space="preserve">uses the </w:t>
      </w:r>
      <w:r w:rsidR="00C94018" w:rsidRPr="0017053B">
        <w:rPr>
          <w:sz w:val="22"/>
          <w:szCs w:val="22"/>
          <w:lang w:val="en-US" w:eastAsia="zh-CN"/>
        </w:rPr>
        <w:t>value</w:t>
      </w:r>
      <w:r w:rsidR="00C94018" w:rsidRPr="00D910A1">
        <w:rPr>
          <w:lang w:val="en-US" w:eastAsia="zh-CN"/>
        </w:rPr>
        <w:t xml:space="preserve"> of Δf</w:t>
      </w:r>
      <w:r w:rsidR="00C94018" w:rsidRPr="00D910A1">
        <w:rPr>
          <w:rFonts w:hint="eastAsia"/>
          <w:vertAlign w:val="subscript"/>
          <w:lang w:val="en-US" w:eastAsia="zh-CN"/>
        </w:rPr>
        <w:t>O</w:t>
      </w:r>
      <w:r w:rsidR="001F6422">
        <w:rPr>
          <w:vertAlign w:val="subscript"/>
          <w:lang w:val="en-US" w:eastAsia="zh-CN"/>
        </w:rPr>
        <w:t>OB</w:t>
      </w:r>
      <w:r w:rsidR="00C94018" w:rsidRPr="00D910A1">
        <w:rPr>
          <w:lang w:val="en-US" w:eastAsia="zh-CN"/>
        </w:rPr>
        <w:t xml:space="preserve"> </w:t>
      </w:r>
      <w:r w:rsidR="00D444F0">
        <w:rPr>
          <w:lang w:val="en-US" w:eastAsia="zh-CN"/>
        </w:rPr>
        <w:t xml:space="preserve">or </w:t>
      </w:r>
      <w:r w:rsidR="00D444F0" w:rsidRPr="00B558CC">
        <w:t>Δf</w:t>
      </w:r>
      <w:r w:rsidR="00D444F0" w:rsidRPr="00B558CC">
        <w:rPr>
          <w:vertAlign w:val="subscript"/>
          <w:lang w:val="en-US" w:eastAsia="zh-CN"/>
        </w:rPr>
        <w:t xml:space="preserve">OBUE </w:t>
      </w:r>
      <w:r w:rsidR="00D444F0">
        <w:rPr>
          <w:vertAlign w:val="subscript"/>
          <w:lang w:val="en-US" w:eastAsia="zh-CN"/>
        </w:rPr>
        <w:t xml:space="preserve"> </w:t>
      </w:r>
      <w:r w:rsidR="00FA2E14" w:rsidRPr="0097655C">
        <w:rPr>
          <w:sz w:val="22"/>
          <w:szCs w:val="22"/>
          <w:lang w:val="en-US" w:eastAsia="zh-CN"/>
        </w:rPr>
        <w:t>(</w:t>
      </w:r>
      <w:r w:rsidR="00D444F0">
        <w:rPr>
          <w:sz w:val="22"/>
          <w:szCs w:val="22"/>
          <w:lang w:val="en-US" w:eastAsia="zh-CN"/>
        </w:rPr>
        <w:t xml:space="preserve">both </w:t>
      </w:r>
      <w:r w:rsidR="00C94018" w:rsidRPr="0097655C">
        <w:rPr>
          <w:sz w:val="22"/>
          <w:szCs w:val="22"/>
          <w:lang w:val="en-US" w:eastAsia="zh-CN"/>
        </w:rPr>
        <w:t xml:space="preserve">derived considering the width of the </w:t>
      </w:r>
      <w:r w:rsidR="00C94018" w:rsidRPr="00934B06">
        <w:rPr>
          <w:sz w:val="22"/>
          <w:szCs w:val="22"/>
          <w:lang w:val="en-US" w:eastAsia="zh-CN"/>
        </w:rPr>
        <w:t>operating band</w:t>
      </w:r>
      <w:r w:rsidR="00C94018" w:rsidRPr="0097655C">
        <w:rPr>
          <w:sz w:val="22"/>
          <w:szCs w:val="22"/>
          <w:lang w:val="en-US" w:eastAsia="zh-CN"/>
        </w:rPr>
        <w:t>, and defined in TS 38.104</w:t>
      </w:r>
      <w:r w:rsidR="006137D5" w:rsidRPr="0097655C">
        <w:rPr>
          <w:sz w:val="22"/>
          <w:szCs w:val="22"/>
          <w:lang w:val="en-US" w:eastAsia="zh-CN"/>
        </w:rPr>
        <w:t xml:space="preserve">) as the </w:t>
      </w:r>
      <w:r w:rsidR="00ED25FF">
        <w:rPr>
          <w:sz w:val="22"/>
          <w:szCs w:val="22"/>
          <w:lang w:val="en-US" w:eastAsia="zh-CN"/>
        </w:rPr>
        <w:t>parameter to calculate the size</w:t>
      </w:r>
      <w:r w:rsidR="00E3178B">
        <w:rPr>
          <w:sz w:val="22"/>
          <w:szCs w:val="22"/>
          <w:lang w:val="en-US" w:eastAsia="zh-CN"/>
        </w:rPr>
        <w:t xml:space="preserve"> of </w:t>
      </w:r>
      <w:r w:rsidR="001376BB">
        <w:rPr>
          <w:sz w:val="22"/>
          <w:szCs w:val="22"/>
          <w:lang w:val="en-US" w:eastAsia="zh-CN"/>
        </w:rPr>
        <w:t>receiver</w:t>
      </w:r>
      <w:r w:rsidR="00D444F0">
        <w:rPr>
          <w:sz w:val="22"/>
          <w:szCs w:val="22"/>
          <w:lang w:val="en-US" w:eastAsia="zh-CN"/>
        </w:rPr>
        <w:t>/transmitter</w:t>
      </w:r>
      <w:r w:rsidR="001376BB">
        <w:rPr>
          <w:sz w:val="22"/>
          <w:szCs w:val="22"/>
          <w:lang w:val="en-US" w:eastAsia="zh-CN"/>
        </w:rPr>
        <w:t xml:space="preserve"> </w:t>
      </w:r>
      <w:r w:rsidR="00E3178B">
        <w:rPr>
          <w:sz w:val="22"/>
          <w:szCs w:val="22"/>
          <w:lang w:val="en-US" w:eastAsia="zh-CN"/>
        </w:rPr>
        <w:t>exclusion bands</w:t>
      </w:r>
      <w:r w:rsidR="00C94018" w:rsidRPr="0097655C">
        <w:rPr>
          <w:sz w:val="22"/>
          <w:szCs w:val="22"/>
          <w:lang w:val="en-US" w:eastAsia="zh-CN"/>
        </w:rPr>
        <w:t>.</w:t>
      </w:r>
      <w:r w:rsidR="00E3178B">
        <w:rPr>
          <w:sz w:val="22"/>
          <w:szCs w:val="22"/>
          <w:lang w:val="en-US" w:eastAsia="zh-CN"/>
        </w:rPr>
        <w:t xml:space="preserve"> </w:t>
      </w:r>
      <w:r w:rsidR="00F857E5">
        <w:rPr>
          <w:sz w:val="22"/>
          <w:szCs w:val="22"/>
          <w:lang w:val="en-US" w:eastAsia="zh-CN"/>
        </w:rPr>
        <w:t xml:space="preserve">Following a similar principle, for TS 38.175 [1] 3GPP RAN4 has agreed on calculating the exclusion band size </w:t>
      </w:r>
      <w:r w:rsidR="0030048B">
        <w:rPr>
          <w:sz w:val="22"/>
          <w:szCs w:val="22"/>
          <w:lang w:val="en-US" w:eastAsia="zh-CN"/>
        </w:rPr>
        <w:t xml:space="preserve">(receiver and transmitter) </w:t>
      </w:r>
      <w:r w:rsidR="00F857E5">
        <w:rPr>
          <w:sz w:val="22"/>
          <w:szCs w:val="22"/>
          <w:lang w:val="en-US" w:eastAsia="zh-CN"/>
        </w:rPr>
        <w:t xml:space="preserve">using </w:t>
      </w:r>
      <w:r w:rsidR="00F857E5" w:rsidRPr="00E45063">
        <w:rPr>
          <w:sz w:val="22"/>
          <w:szCs w:val="22"/>
          <w:lang w:val="en-US" w:eastAsia="zh-CN"/>
        </w:rPr>
        <w:t>the value</w:t>
      </w:r>
      <w:r w:rsidR="0030048B">
        <w:rPr>
          <w:sz w:val="22"/>
          <w:szCs w:val="22"/>
          <w:lang w:val="en-US" w:eastAsia="zh-CN"/>
        </w:rPr>
        <w:t>s</w:t>
      </w:r>
      <w:r w:rsidR="00F857E5" w:rsidRPr="00E45063">
        <w:rPr>
          <w:sz w:val="22"/>
          <w:szCs w:val="22"/>
          <w:lang w:val="en-US" w:eastAsia="zh-CN"/>
        </w:rPr>
        <w:t xml:space="preserve"> of Δf</w:t>
      </w:r>
      <w:r w:rsidR="00F857E5" w:rsidRPr="00E45063">
        <w:rPr>
          <w:sz w:val="22"/>
          <w:szCs w:val="22"/>
          <w:vertAlign w:val="subscript"/>
          <w:lang w:val="en-US" w:eastAsia="zh-CN"/>
        </w:rPr>
        <w:t>RX</w:t>
      </w:r>
      <w:r w:rsidR="0030048B">
        <w:rPr>
          <w:sz w:val="22"/>
          <w:szCs w:val="22"/>
          <w:vertAlign w:val="subscript"/>
          <w:lang w:val="en-US" w:eastAsia="zh-CN"/>
        </w:rPr>
        <w:t xml:space="preserve"> </w:t>
      </w:r>
      <w:r w:rsidR="0017162F">
        <w:rPr>
          <w:sz w:val="22"/>
          <w:szCs w:val="22"/>
          <w:vertAlign w:val="subscript"/>
          <w:lang w:val="en-US" w:eastAsia="zh-CN"/>
        </w:rPr>
        <w:t xml:space="preserve"> </w:t>
      </w:r>
      <w:r w:rsidR="0017162F">
        <w:rPr>
          <w:sz w:val="22"/>
          <w:szCs w:val="22"/>
          <w:lang w:val="en-US" w:eastAsia="zh-CN"/>
        </w:rPr>
        <w:t xml:space="preserve">(for receiver) and </w:t>
      </w:r>
      <w:r w:rsidR="0017162F" w:rsidRPr="00B558CC">
        <w:t>Δf</w:t>
      </w:r>
      <w:r w:rsidR="0017162F" w:rsidRPr="00B558CC">
        <w:rPr>
          <w:vertAlign w:val="subscript"/>
          <w:lang w:val="en-US" w:eastAsia="zh-CN"/>
        </w:rPr>
        <w:t>OBUE</w:t>
      </w:r>
      <w:r w:rsidR="0017162F">
        <w:rPr>
          <w:sz w:val="22"/>
          <w:szCs w:val="22"/>
          <w:lang w:val="en-US" w:eastAsia="zh-CN"/>
        </w:rPr>
        <w:t xml:space="preserve"> (for transmitter) w</w:t>
      </w:r>
      <w:r w:rsidR="00F857E5">
        <w:rPr>
          <w:sz w:val="22"/>
          <w:szCs w:val="22"/>
          <w:lang w:val="en-US" w:eastAsia="zh-CN"/>
        </w:rPr>
        <w:t xml:space="preserve">hich </w:t>
      </w:r>
      <w:r w:rsidR="0017162F">
        <w:rPr>
          <w:sz w:val="22"/>
          <w:szCs w:val="22"/>
          <w:lang w:val="en-US" w:eastAsia="zh-CN"/>
        </w:rPr>
        <w:t>are</w:t>
      </w:r>
      <w:r w:rsidR="00F857E5" w:rsidRPr="00E45063">
        <w:rPr>
          <w:sz w:val="22"/>
          <w:szCs w:val="22"/>
          <w:lang w:val="en-US" w:eastAsia="zh-CN"/>
        </w:rPr>
        <w:t xml:space="preserve"> derived considering the width of the </w:t>
      </w:r>
      <w:r w:rsidR="00F857E5" w:rsidRPr="00E45063">
        <w:rPr>
          <w:sz w:val="22"/>
          <w:szCs w:val="22"/>
        </w:rPr>
        <w:t>NR IAB</w:t>
      </w:r>
      <w:r w:rsidR="00F857E5" w:rsidRPr="00E45063">
        <w:rPr>
          <w:sz w:val="22"/>
          <w:szCs w:val="22"/>
          <w:lang w:val="en-US" w:eastAsia="zh-CN"/>
        </w:rPr>
        <w:t xml:space="preserve"> </w:t>
      </w:r>
      <w:r w:rsidR="00F857E5" w:rsidRPr="00934B06">
        <w:rPr>
          <w:sz w:val="22"/>
          <w:szCs w:val="22"/>
          <w:lang w:val="en-US" w:eastAsia="zh-CN"/>
        </w:rPr>
        <w:t>operating band</w:t>
      </w:r>
      <w:r w:rsidR="00F857E5">
        <w:rPr>
          <w:sz w:val="22"/>
          <w:szCs w:val="22"/>
          <w:lang w:val="en-US" w:eastAsia="zh-CN"/>
        </w:rPr>
        <w:t>.</w:t>
      </w:r>
      <w:r w:rsidR="00F4714F">
        <w:rPr>
          <w:sz w:val="22"/>
          <w:szCs w:val="22"/>
          <w:lang w:val="en-US" w:eastAsia="zh-CN"/>
        </w:rPr>
        <w:t xml:space="preserve"> The proposed values are kept within [] waiting for additional discussion and alignment with the RF IAB discussion. TS 38.174 [3] has agreed on reusing the NR BS values to define </w:t>
      </w:r>
      <w:r w:rsidR="00F4714F" w:rsidRPr="00D910A1">
        <w:rPr>
          <w:lang w:val="en-US" w:eastAsia="zh-CN"/>
        </w:rPr>
        <w:t>Δf</w:t>
      </w:r>
      <w:r w:rsidR="00F4714F" w:rsidRPr="00D910A1">
        <w:rPr>
          <w:rFonts w:hint="eastAsia"/>
          <w:vertAlign w:val="subscript"/>
          <w:lang w:val="en-US" w:eastAsia="zh-CN"/>
        </w:rPr>
        <w:t>O</w:t>
      </w:r>
      <w:r w:rsidR="00F4714F">
        <w:rPr>
          <w:vertAlign w:val="subscript"/>
          <w:lang w:val="en-US" w:eastAsia="zh-CN"/>
        </w:rPr>
        <w:t>OB.</w:t>
      </w:r>
    </w:p>
    <w:p w14:paraId="395B4128" w14:textId="77777777" w:rsidR="00F80B00" w:rsidRDefault="00CE441D" w:rsidP="00CE441D">
      <w:pPr>
        <w:spacing w:line="276" w:lineRule="auto"/>
        <w:jc w:val="both"/>
        <w:rPr>
          <w:b/>
          <w:i/>
          <w:iCs/>
          <w:color w:val="000000" w:themeColor="text1"/>
          <w:sz w:val="22"/>
          <w:szCs w:val="22"/>
        </w:rPr>
      </w:pPr>
      <w:r w:rsidRPr="000743D3">
        <w:rPr>
          <w:b/>
          <w:i/>
          <w:iCs/>
          <w:color w:val="000000" w:themeColor="text1"/>
          <w:sz w:val="22"/>
          <w:szCs w:val="22"/>
        </w:rPr>
        <w:t xml:space="preserve">Observation 1: </w:t>
      </w:r>
      <w:r>
        <w:rPr>
          <w:b/>
          <w:i/>
          <w:iCs/>
          <w:color w:val="000000" w:themeColor="text1"/>
          <w:sz w:val="22"/>
          <w:szCs w:val="22"/>
        </w:rPr>
        <w:t>3GPP RAN4 seems to agree on reusing NR BS principles when defining most of the IAB EMC specification requirements. In that sense, 3GPP RAN4 might agree on reusing the values already defined in TS 38.174 [3] to define the exclusion band sizes for receiver and transmitter</w:t>
      </w:r>
      <w:r w:rsidR="00F80B00">
        <w:rPr>
          <w:b/>
          <w:i/>
          <w:iCs/>
          <w:color w:val="000000" w:themeColor="text1"/>
          <w:sz w:val="22"/>
          <w:szCs w:val="22"/>
        </w:rPr>
        <w:t>.</w:t>
      </w:r>
    </w:p>
    <w:p w14:paraId="2BFDC2FB" w14:textId="2C30BDD1" w:rsidR="00884023" w:rsidRDefault="00F80B00" w:rsidP="00884023">
      <w:pPr>
        <w:spacing w:line="276" w:lineRule="auto"/>
        <w:jc w:val="both"/>
        <w:rPr>
          <w:color w:val="000000" w:themeColor="text1"/>
          <w:sz w:val="22"/>
          <w:szCs w:val="22"/>
        </w:rPr>
      </w:pPr>
      <w:r>
        <w:rPr>
          <w:bCs/>
          <w:color w:val="000000" w:themeColor="text1"/>
          <w:sz w:val="22"/>
          <w:szCs w:val="22"/>
        </w:rPr>
        <w:t>Regarding the receiver exclusi</w:t>
      </w:r>
      <w:r w:rsidR="00884023">
        <w:rPr>
          <w:bCs/>
          <w:color w:val="000000" w:themeColor="text1"/>
          <w:sz w:val="22"/>
          <w:szCs w:val="22"/>
        </w:rPr>
        <w:t>on bands,</w:t>
      </w:r>
      <w:r w:rsidR="00884023" w:rsidRPr="00884023">
        <w:rPr>
          <w:sz w:val="22"/>
          <w:szCs w:val="22"/>
          <w:lang w:val="en-US" w:eastAsia="zh-CN"/>
        </w:rPr>
        <w:t xml:space="preserve"> </w:t>
      </w:r>
      <w:r w:rsidR="00884023">
        <w:rPr>
          <w:sz w:val="22"/>
          <w:szCs w:val="22"/>
          <w:lang w:val="en-US" w:eastAsia="zh-CN"/>
        </w:rPr>
        <w:t xml:space="preserve">another reason to keep </w:t>
      </w:r>
      <w:r w:rsidR="00884023" w:rsidRPr="00E45063">
        <w:rPr>
          <w:sz w:val="22"/>
          <w:szCs w:val="22"/>
          <w:lang w:val="en-US" w:eastAsia="zh-CN"/>
        </w:rPr>
        <w:t>Δf</w:t>
      </w:r>
      <w:r w:rsidR="00884023" w:rsidRPr="00E45063">
        <w:rPr>
          <w:sz w:val="22"/>
          <w:szCs w:val="22"/>
          <w:vertAlign w:val="subscript"/>
          <w:lang w:val="en-US" w:eastAsia="zh-CN"/>
        </w:rPr>
        <w:t>RX</w:t>
      </w:r>
      <w:r w:rsidR="00884023">
        <w:rPr>
          <w:sz w:val="22"/>
          <w:szCs w:val="22"/>
          <w:vertAlign w:val="subscript"/>
          <w:lang w:val="en-US" w:eastAsia="zh-CN"/>
        </w:rPr>
        <w:t xml:space="preserve">  </w:t>
      </w:r>
      <w:r w:rsidR="00884023">
        <w:rPr>
          <w:color w:val="000000" w:themeColor="text1"/>
          <w:sz w:val="22"/>
          <w:szCs w:val="22"/>
        </w:rPr>
        <w:t>offset values in [] is the discussion on the need for spatial exclusion during EMC RI testing. In our understanding, and as discussed in [4], the p</w:t>
      </w:r>
      <w:r w:rsidR="00884023" w:rsidRPr="0024038C">
        <w:rPr>
          <w:color w:val="000000" w:themeColor="text1"/>
          <w:sz w:val="22"/>
          <w:szCs w:val="22"/>
        </w:rPr>
        <w:t>rotection of the EUT should be part of the considerations when defining EMC RI requirements. In that sense, IAB node should be also protected as NR BS with the definition of spatial exclusion</w:t>
      </w:r>
      <w:r w:rsidR="00884023">
        <w:rPr>
          <w:color w:val="000000" w:themeColor="text1"/>
          <w:sz w:val="22"/>
          <w:szCs w:val="22"/>
        </w:rPr>
        <w:t>.</w:t>
      </w:r>
      <w:r w:rsidR="004620C9">
        <w:rPr>
          <w:color w:val="000000" w:themeColor="text1"/>
          <w:sz w:val="22"/>
          <w:szCs w:val="22"/>
        </w:rPr>
        <w:t xml:space="preserve"> </w:t>
      </w:r>
    </w:p>
    <w:p w14:paraId="0DB70DE6" w14:textId="77777777" w:rsidR="004620C9" w:rsidRPr="000743D3" w:rsidRDefault="004620C9" w:rsidP="004620C9">
      <w:pPr>
        <w:spacing w:line="276" w:lineRule="auto"/>
        <w:jc w:val="both"/>
        <w:rPr>
          <w:b/>
          <w:i/>
          <w:iCs/>
          <w:color w:val="000000" w:themeColor="text1"/>
          <w:sz w:val="22"/>
          <w:szCs w:val="22"/>
        </w:rPr>
      </w:pPr>
      <w:r>
        <w:rPr>
          <w:b/>
          <w:i/>
          <w:iCs/>
          <w:color w:val="000000" w:themeColor="text1"/>
          <w:sz w:val="22"/>
          <w:szCs w:val="22"/>
        </w:rPr>
        <w:t>Observation 2: T</w:t>
      </w:r>
      <w:r w:rsidRPr="003C4B99">
        <w:rPr>
          <w:b/>
          <w:i/>
          <w:iCs/>
          <w:color w:val="000000" w:themeColor="text1"/>
          <w:sz w:val="22"/>
          <w:szCs w:val="22"/>
        </w:rPr>
        <w:t>he protection of the EUT should be part of the considerations when defining EMC RI requirements. In that sense, IAB node should be also protected as NR BS with the definition of spatial exclusion.</w:t>
      </w:r>
    </w:p>
    <w:p w14:paraId="054DFDBC" w14:textId="4D3BD0E3" w:rsidR="00402018" w:rsidRDefault="00C61BBC" w:rsidP="00A43A88">
      <w:pPr>
        <w:spacing w:line="276" w:lineRule="auto"/>
        <w:jc w:val="both"/>
        <w:rPr>
          <w:color w:val="000000" w:themeColor="text1"/>
          <w:sz w:val="22"/>
          <w:szCs w:val="22"/>
        </w:rPr>
      </w:pPr>
      <w:r>
        <w:rPr>
          <w:sz w:val="22"/>
          <w:szCs w:val="22"/>
          <w:lang w:val="en-US" w:eastAsia="zh-CN"/>
        </w:rPr>
        <w:t xml:space="preserve">The approach followed in </w:t>
      </w:r>
      <w:r w:rsidR="00B04BBE">
        <w:rPr>
          <w:sz w:val="22"/>
          <w:szCs w:val="22"/>
          <w:lang w:val="en-US" w:eastAsia="zh-CN"/>
        </w:rPr>
        <w:t xml:space="preserve">the NR BS EMC specification was to consider two alternatives </w:t>
      </w:r>
      <w:r w:rsidR="001F3193">
        <w:rPr>
          <w:sz w:val="22"/>
          <w:szCs w:val="22"/>
          <w:lang w:val="en-US" w:eastAsia="zh-CN"/>
        </w:rPr>
        <w:t>for the definition of the exclusion band sizes. Th</w:t>
      </w:r>
      <w:r w:rsidR="00E3220C">
        <w:rPr>
          <w:sz w:val="22"/>
          <w:szCs w:val="22"/>
          <w:lang w:val="en-US" w:eastAsia="zh-CN"/>
        </w:rPr>
        <w:t xml:space="preserve">e first alternative, which </w:t>
      </w:r>
      <w:r w:rsidR="000D0CBF">
        <w:rPr>
          <w:sz w:val="22"/>
          <w:szCs w:val="22"/>
          <w:lang w:val="en-US" w:eastAsia="zh-CN"/>
        </w:rPr>
        <w:t xml:space="preserve">applies when </w:t>
      </w:r>
      <w:r w:rsidR="00CB3990">
        <w:rPr>
          <w:sz w:val="22"/>
          <w:szCs w:val="22"/>
          <w:lang w:val="en-US" w:eastAsia="zh-CN"/>
        </w:rPr>
        <w:t xml:space="preserve">not </w:t>
      </w:r>
      <w:r w:rsidR="000D0CBF">
        <w:rPr>
          <w:sz w:val="22"/>
          <w:szCs w:val="22"/>
          <w:lang w:val="en-US" w:eastAsia="zh-CN"/>
        </w:rPr>
        <w:t xml:space="preserve">all the sides of the EUT are </w:t>
      </w:r>
      <w:r w:rsidR="000D0CBF" w:rsidRPr="00213627">
        <w:rPr>
          <w:sz w:val="22"/>
          <w:szCs w:val="22"/>
          <w:lang w:val="en-US" w:eastAsia="zh-CN"/>
        </w:rPr>
        <w:t>expos</w:t>
      </w:r>
      <w:r w:rsidR="000D0CBF">
        <w:rPr>
          <w:sz w:val="22"/>
          <w:szCs w:val="22"/>
          <w:lang w:val="en-US" w:eastAsia="zh-CN"/>
        </w:rPr>
        <w:t>ed</w:t>
      </w:r>
      <w:r w:rsidR="000D0CBF" w:rsidRPr="00213627">
        <w:rPr>
          <w:sz w:val="22"/>
          <w:szCs w:val="22"/>
          <w:lang w:val="en-US" w:eastAsia="zh-CN"/>
        </w:rPr>
        <w:t xml:space="preserve"> </w:t>
      </w:r>
      <w:r w:rsidR="000D0CBF">
        <w:rPr>
          <w:sz w:val="22"/>
          <w:szCs w:val="22"/>
          <w:lang w:val="en-US" w:eastAsia="zh-CN"/>
        </w:rPr>
        <w:t xml:space="preserve">to </w:t>
      </w:r>
      <w:r w:rsidR="000D0CBF" w:rsidRPr="00213627">
        <w:rPr>
          <w:sz w:val="22"/>
          <w:szCs w:val="22"/>
          <w:lang w:val="en-US" w:eastAsia="zh-CN"/>
        </w:rPr>
        <w:t>the generating antenna</w:t>
      </w:r>
      <w:r w:rsidR="000D0CBF">
        <w:rPr>
          <w:sz w:val="22"/>
          <w:szCs w:val="22"/>
          <w:lang w:val="en-US" w:eastAsia="zh-CN"/>
        </w:rPr>
        <w:t xml:space="preserve"> during the radiated immunity test</w:t>
      </w:r>
      <w:r w:rsidR="00F33189">
        <w:rPr>
          <w:sz w:val="22"/>
          <w:szCs w:val="22"/>
          <w:lang w:val="en-US" w:eastAsia="zh-CN"/>
        </w:rPr>
        <w:t xml:space="preserve"> (no spatial exclusion is considered)</w:t>
      </w:r>
      <w:r w:rsidR="00E3220C">
        <w:rPr>
          <w:sz w:val="22"/>
          <w:szCs w:val="22"/>
          <w:lang w:val="en-US" w:eastAsia="zh-CN"/>
        </w:rPr>
        <w:t>,</w:t>
      </w:r>
      <w:r w:rsidR="005945AA">
        <w:rPr>
          <w:sz w:val="22"/>
          <w:szCs w:val="22"/>
          <w:lang w:val="en-US" w:eastAsia="zh-CN"/>
        </w:rPr>
        <w:t xml:space="preserve"> uses</w:t>
      </w:r>
      <w:r w:rsidR="00A81ABC">
        <w:rPr>
          <w:sz w:val="22"/>
          <w:szCs w:val="22"/>
          <w:lang w:val="en-US" w:eastAsia="zh-CN"/>
        </w:rPr>
        <w:t xml:space="preserve"> </w:t>
      </w:r>
      <w:r w:rsidR="00A81ABC" w:rsidRPr="00D910A1">
        <w:rPr>
          <w:lang w:val="en-US" w:eastAsia="zh-CN"/>
        </w:rPr>
        <w:t>Δf</w:t>
      </w:r>
      <w:r w:rsidR="00A81ABC" w:rsidRPr="00D910A1">
        <w:rPr>
          <w:rFonts w:hint="eastAsia"/>
          <w:vertAlign w:val="subscript"/>
          <w:lang w:val="en-US" w:eastAsia="zh-CN"/>
        </w:rPr>
        <w:t>O</w:t>
      </w:r>
      <w:r w:rsidR="00A81ABC">
        <w:rPr>
          <w:vertAlign w:val="subscript"/>
          <w:lang w:val="en-US" w:eastAsia="zh-CN"/>
        </w:rPr>
        <w:t>OB</w:t>
      </w:r>
      <w:r w:rsidR="000D0CBF">
        <w:rPr>
          <w:sz w:val="22"/>
          <w:szCs w:val="22"/>
          <w:lang w:val="en-US" w:eastAsia="zh-CN"/>
        </w:rPr>
        <w:t>.</w:t>
      </w:r>
      <w:r w:rsidR="00A05D1F">
        <w:rPr>
          <w:sz w:val="22"/>
          <w:szCs w:val="22"/>
          <w:lang w:val="en-US" w:eastAsia="zh-CN"/>
        </w:rPr>
        <w:t xml:space="preserve"> The second al</w:t>
      </w:r>
      <w:r w:rsidR="00C605F7">
        <w:rPr>
          <w:sz w:val="22"/>
          <w:szCs w:val="22"/>
          <w:lang w:val="en-US" w:eastAsia="zh-CN"/>
        </w:rPr>
        <w:t>ternative</w:t>
      </w:r>
      <w:r w:rsidR="0079122A">
        <w:rPr>
          <w:sz w:val="22"/>
          <w:szCs w:val="22"/>
          <w:lang w:val="en-US" w:eastAsia="zh-CN"/>
        </w:rPr>
        <w:t xml:space="preserve"> (without spatial exclusion) considers a wider value to guarantee the protection of the EUT</w:t>
      </w:r>
      <w:r w:rsidR="00775BF2">
        <w:rPr>
          <w:sz w:val="22"/>
          <w:szCs w:val="22"/>
          <w:lang w:val="en-US" w:eastAsia="zh-CN"/>
        </w:rPr>
        <w:t xml:space="preserve"> when the interferer level is applied.</w:t>
      </w:r>
    </w:p>
    <w:p w14:paraId="000579DC" w14:textId="5AE78F10" w:rsidR="005E0378" w:rsidRPr="00F820E2" w:rsidRDefault="00E40938" w:rsidP="005E0378">
      <w:pPr>
        <w:spacing w:line="276" w:lineRule="auto"/>
        <w:jc w:val="both"/>
        <w:rPr>
          <w:color w:val="000000" w:themeColor="text1"/>
          <w:sz w:val="22"/>
          <w:szCs w:val="22"/>
        </w:rPr>
      </w:pPr>
      <w:r>
        <w:rPr>
          <w:b/>
          <w:bCs/>
          <w:i/>
          <w:iCs/>
          <w:color w:val="000000" w:themeColor="text1"/>
          <w:sz w:val="22"/>
          <w:szCs w:val="22"/>
        </w:rPr>
        <w:t xml:space="preserve">Observation 3: </w:t>
      </w:r>
      <w:bookmarkStart w:id="2" w:name="_Hlk53567408"/>
      <w:r w:rsidR="00711838">
        <w:rPr>
          <w:b/>
          <w:bCs/>
          <w:i/>
          <w:iCs/>
          <w:color w:val="000000" w:themeColor="text1"/>
          <w:sz w:val="22"/>
          <w:szCs w:val="22"/>
        </w:rPr>
        <w:t xml:space="preserve">NR BS EMC specification </w:t>
      </w:r>
      <w:r w:rsidR="001146C9">
        <w:rPr>
          <w:b/>
          <w:bCs/>
          <w:i/>
          <w:iCs/>
          <w:color w:val="000000" w:themeColor="text1"/>
          <w:sz w:val="22"/>
          <w:szCs w:val="22"/>
        </w:rPr>
        <w:t>has considered</w:t>
      </w:r>
      <w:r w:rsidR="005E0378">
        <w:rPr>
          <w:b/>
          <w:bCs/>
          <w:i/>
          <w:iCs/>
          <w:color w:val="000000" w:themeColor="text1"/>
          <w:sz w:val="22"/>
          <w:szCs w:val="22"/>
        </w:rPr>
        <w:t xml:space="preserve"> both scenarios (with and without spatial exclusion) when defining the size of exclusion bands. When not possible to implement the exclusion </w:t>
      </w:r>
      <w:r w:rsidR="003D6040">
        <w:rPr>
          <w:b/>
          <w:bCs/>
          <w:i/>
          <w:iCs/>
          <w:color w:val="000000" w:themeColor="text1"/>
          <w:sz w:val="22"/>
          <w:szCs w:val="22"/>
        </w:rPr>
        <w:t>zone (spatial exclusion)</w:t>
      </w:r>
      <w:r w:rsidR="005E0378">
        <w:rPr>
          <w:b/>
          <w:bCs/>
          <w:i/>
          <w:iCs/>
          <w:color w:val="000000" w:themeColor="text1"/>
          <w:sz w:val="22"/>
          <w:szCs w:val="22"/>
        </w:rPr>
        <w:t xml:space="preserve">, the size </w:t>
      </w:r>
      <w:r w:rsidR="00D646DF">
        <w:rPr>
          <w:b/>
          <w:bCs/>
          <w:i/>
          <w:iCs/>
          <w:color w:val="000000" w:themeColor="text1"/>
          <w:sz w:val="22"/>
          <w:szCs w:val="22"/>
        </w:rPr>
        <w:t xml:space="preserve">of the exclusion band should be wider than </w:t>
      </w:r>
      <w:r w:rsidR="001E1F29" w:rsidRPr="001E1F29">
        <w:rPr>
          <w:b/>
          <w:bCs/>
          <w:lang w:val="en-US" w:eastAsia="zh-CN"/>
        </w:rPr>
        <w:t>Δf</w:t>
      </w:r>
      <w:r w:rsidR="001E1F29" w:rsidRPr="001E1F29">
        <w:rPr>
          <w:rFonts w:hint="eastAsia"/>
          <w:b/>
          <w:bCs/>
          <w:vertAlign w:val="subscript"/>
          <w:lang w:val="en-US" w:eastAsia="zh-CN"/>
        </w:rPr>
        <w:t>O</w:t>
      </w:r>
      <w:r w:rsidR="001E1F29" w:rsidRPr="001E1F29">
        <w:rPr>
          <w:b/>
          <w:bCs/>
          <w:vertAlign w:val="subscript"/>
          <w:lang w:val="en-US" w:eastAsia="zh-CN"/>
        </w:rPr>
        <w:t>OB</w:t>
      </w:r>
      <w:r w:rsidR="001E1F29">
        <w:rPr>
          <w:b/>
          <w:bCs/>
          <w:vertAlign w:val="subscript"/>
          <w:lang w:val="en-US" w:eastAsia="zh-CN"/>
        </w:rPr>
        <w:t xml:space="preserve"> </w:t>
      </w:r>
      <w:r w:rsidR="001E1F29" w:rsidRPr="001E1F29">
        <w:rPr>
          <w:b/>
          <w:bCs/>
          <w:i/>
          <w:iCs/>
          <w:color w:val="000000" w:themeColor="text1"/>
          <w:sz w:val="22"/>
          <w:szCs w:val="22"/>
        </w:rPr>
        <w:t>to guarantee the protection of the IAB node during RI testing.</w:t>
      </w:r>
      <w:bookmarkEnd w:id="2"/>
    </w:p>
    <w:p w14:paraId="430D121D" w14:textId="77777777" w:rsidR="000158F7" w:rsidRDefault="000158F7" w:rsidP="00A43A88">
      <w:pPr>
        <w:autoSpaceDE w:val="0"/>
        <w:autoSpaceDN w:val="0"/>
        <w:adjustRightInd w:val="0"/>
        <w:spacing w:after="0"/>
        <w:jc w:val="both"/>
        <w:rPr>
          <w:color w:val="000000" w:themeColor="text1"/>
          <w:sz w:val="22"/>
          <w:szCs w:val="22"/>
        </w:rPr>
      </w:pPr>
    </w:p>
    <w:p w14:paraId="030B6770" w14:textId="77777777" w:rsidR="00C03D8E" w:rsidRPr="002E57B8" w:rsidRDefault="00512090" w:rsidP="00A43A88">
      <w:pPr>
        <w:pStyle w:val="Heading1"/>
        <w:jc w:val="both"/>
      </w:pPr>
      <w:r>
        <w:t>Conclusion</w:t>
      </w:r>
    </w:p>
    <w:p w14:paraId="54B21994" w14:textId="797C5BB1" w:rsidR="000A577F" w:rsidRDefault="000A577F" w:rsidP="00F23F2E">
      <w:pPr>
        <w:spacing w:line="276" w:lineRule="auto"/>
        <w:jc w:val="both"/>
        <w:rPr>
          <w:color w:val="000000" w:themeColor="text1"/>
          <w:sz w:val="22"/>
        </w:rPr>
      </w:pPr>
      <w:r>
        <w:rPr>
          <w:color w:val="000000" w:themeColor="text1"/>
          <w:sz w:val="22"/>
        </w:rPr>
        <w:t xml:space="preserve">In this contribution consideration on the definition of the exclusion bands </w:t>
      </w:r>
      <w:r w:rsidR="006C2708">
        <w:rPr>
          <w:color w:val="000000" w:themeColor="text1"/>
          <w:sz w:val="22"/>
        </w:rPr>
        <w:t xml:space="preserve">for IAB nodes </w:t>
      </w:r>
      <w:r>
        <w:rPr>
          <w:color w:val="000000" w:themeColor="text1"/>
          <w:sz w:val="22"/>
        </w:rPr>
        <w:t xml:space="preserve">are presented. The following observations </w:t>
      </w:r>
      <w:r w:rsidR="003305C4">
        <w:rPr>
          <w:color w:val="000000" w:themeColor="text1"/>
          <w:sz w:val="22"/>
        </w:rPr>
        <w:t>are made</w:t>
      </w:r>
      <w:r>
        <w:rPr>
          <w:color w:val="000000" w:themeColor="text1"/>
          <w:sz w:val="22"/>
        </w:rPr>
        <w:t>:</w:t>
      </w:r>
    </w:p>
    <w:p w14:paraId="16D4E812" w14:textId="3C2DCABD" w:rsidR="000A577F" w:rsidRDefault="000A577F" w:rsidP="00F23F2E">
      <w:pPr>
        <w:spacing w:line="276" w:lineRule="auto"/>
        <w:jc w:val="both"/>
        <w:rPr>
          <w:color w:val="000000" w:themeColor="text1"/>
          <w:sz w:val="22"/>
          <w:szCs w:val="22"/>
        </w:rPr>
      </w:pPr>
      <w:r>
        <w:rPr>
          <w:b/>
          <w:color w:val="000000" w:themeColor="text1"/>
          <w:sz w:val="22"/>
          <w:szCs w:val="22"/>
        </w:rPr>
        <w:t>Observation 1</w:t>
      </w:r>
      <w:r w:rsidRPr="005B2736">
        <w:rPr>
          <w:bCs/>
          <w:i/>
          <w:iCs/>
          <w:color w:val="000000" w:themeColor="text1"/>
          <w:sz w:val="22"/>
          <w:szCs w:val="22"/>
        </w:rPr>
        <w:t xml:space="preserve">: </w:t>
      </w:r>
      <w:r w:rsidR="00DD3B23" w:rsidRPr="005B2736">
        <w:rPr>
          <w:bCs/>
          <w:i/>
          <w:iCs/>
          <w:color w:val="000000" w:themeColor="text1"/>
          <w:sz w:val="22"/>
          <w:szCs w:val="22"/>
        </w:rPr>
        <w:t>3GPP RAN4 seems to agree on reusing NR BS principles when defining most of the IAB EMC specification requirements. In that sense, 3GPP RAN4 might agree on reusing the values already defined in TS 38.174 [3] to define the exclusion band size for RI testing when not all the sides of the IAB node are exposed</w:t>
      </w:r>
      <w:r w:rsidR="00DD3B23">
        <w:rPr>
          <w:b/>
          <w:i/>
          <w:iCs/>
          <w:color w:val="000000" w:themeColor="text1"/>
          <w:sz w:val="22"/>
          <w:szCs w:val="22"/>
        </w:rPr>
        <w:t>.</w:t>
      </w:r>
      <w:r>
        <w:rPr>
          <w:color w:val="000000" w:themeColor="text1"/>
          <w:sz w:val="22"/>
          <w:szCs w:val="22"/>
        </w:rPr>
        <w:t xml:space="preserve"> </w:t>
      </w:r>
    </w:p>
    <w:p w14:paraId="6D656F42" w14:textId="7022E2B8" w:rsidR="002344CB" w:rsidRDefault="002344CB" w:rsidP="002344CB">
      <w:pPr>
        <w:spacing w:line="276" w:lineRule="auto"/>
        <w:jc w:val="both"/>
        <w:rPr>
          <w:color w:val="000000" w:themeColor="text1"/>
          <w:sz w:val="22"/>
          <w:szCs w:val="22"/>
        </w:rPr>
      </w:pPr>
      <w:r w:rsidRPr="002344CB">
        <w:rPr>
          <w:b/>
          <w:color w:val="000000" w:themeColor="text1"/>
          <w:sz w:val="22"/>
          <w:szCs w:val="22"/>
        </w:rPr>
        <w:t xml:space="preserve">Observation 2: </w:t>
      </w:r>
      <w:r w:rsidR="005B2736" w:rsidRPr="005B2736">
        <w:rPr>
          <w:bCs/>
          <w:i/>
          <w:iCs/>
          <w:color w:val="000000" w:themeColor="text1"/>
          <w:sz w:val="22"/>
          <w:szCs w:val="22"/>
        </w:rPr>
        <w:t>The protection of the EUT should be part of the considerations when defining EMC RI requirements. In that sense, IAB node should be also protected as NR BS with the definition of spatial exclusion.</w:t>
      </w:r>
      <w:r>
        <w:rPr>
          <w:color w:val="000000" w:themeColor="text1"/>
          <w:sz w:val="22"/>
          <w:szCs w:val="22"/>
        </w:rPr>
        <w:t xml:space="preserve"> </w:t>
      </w:r>
    </w:p>
    <w:p w14:paraId="103C0F69" w14:textId="0739FDFB" w:rsidR="00413D09" w:rsidRPr="005B2736" w:rsidRDefault="006921AE" w:rsidP="005E2767">
      <w:pPr>
        <w:spacing w:line="276" w:lineRule="auto"/>
        <w:jc w:val="both"/>
        <w:rPr>
          <w:color w:val="000000" w:themeColor="text1"/>
          <w:sz w:val="22"/>
          <w:szCs w:val="22"/>
        </w:rPr>
      </w:pPr>
      <w:r>
        <w:rPr>
          <w:b/>
          <w:color w:val="000000" w:themeColor="text1"/>
          <w:sz w:val="22"/>
          <w:szCs w:val="22"/>
        </w:rPr>
        <w:t xml:space="preserve">Observation </w:t>
      </w:r>
      <w:r w:rsidR="002344CB">
        <w:rPr>
          <w:b/>
          <w:color w:val="000000" w:themeColor="text1"/>
          <w:sz w:val="22"/>
          <w:szCs w:val="22"/>
        </w:rPr>
        <w:t>3</w:t>
      </w:r>
      <w:r>
        <w:rPr>
          <w:b/>
          <w:color w:val="000000" w:themeColor="text1"/>
          <w:sz w:val="22"/>
          <w:szCs w:val="22"/>
        </w:rPr>
        <w:t xml:space="preserve">: </w:t>
      </w:r>
      <w:r w:rsidR="005B2736" w:rsidRPr="005B2736">
        <w:rPr>
          <w:i/>
          <w:iCs/>
          <w:color w:val="000000" w:themeColor="text1"/>
          <w:sz w:val="22"/>
          <w:szCs w:val="22"/>
        </w:rPr>
        <w:t xml:space="preserve">NR BS EMC specification has considered both scenarios (with and without spatial exclusion) when defining the size of exclusion bands. When not possible to implement the exclusion zone (spatial exclusion), the size of the exclusion band should be wider than </w:t>
      </w:r>
      <w:r w:rsidR="005B2736" w:rsidRPr="005B2736">
        <w:rPr>
          <w:lang w:val="en-US" w:eastAsia="zh-CN"/>
        </w:rPr>
        <w:t>Δf</w:t>
      </w:r>
      <w:r w:rsidR="005B2736" w:rsidRPr="005B2736">
        <w:rPr>
          <w:rFonts w:hint="eastAsia"/>
          <w:vertAlign w:val="subscript"/>
          <w:lang w:val="en-US" w:eastAsia="zh-CN"/>
        </w:rPr>
        <w:t>O</w:t>
      </w:r>
      <w:r w:rsidR="005B2736" w:rsidRPr="005B2736">
        <w:rPr>
          <w:vertAlign w:val="subscript"/>
          <w:lang w:val="en-US" w:eastAsia="zh-CN"/>
        </w:rPr>
        <w:t xml:space="preserve">OB </w:t>
      </w:r>
      <w:r w:rsidR="005B2736" w:rsidRPr="005B2736">
        <w:rPr>
          <w:i/>
          <w:iCs/>
          <w:color w:val="000000" w:themeColor="text1"/>
          <w:sz w:val="22"/>
          <w:szCs w:val="22"/>
        </w:rPr>
        <w:t>to guarantee the protection of the IAB node during RI testing.</w:t>
      </w:r>
    </w:p>
    <w:p w14:paraId="57090BC6" w14:textId="0D3A5393" w:rsidR="005C2B9F" w:rsidRDefault="005C2B9F" w:rsidP="005E2767">
      <w:pPr>
        <w:autoSpaceDE w:val="0"/>
        <w:autoSpaceDN w:val="0"/>
        <w:adjustRightInd w:val="0"/>
        <w:spacing w:after="0"/>
        <w:jc w:val="both"/>
        <w:rPr>
          <w:b/>
          <w:color w:val="000000" w:themeColor="text1"/>
          <w:sz w:val="22"/>
          <w:szCs w:val="22"/>
        </w:rPr>
      </w:pPr>
      <w:r>
        <w:rPr>
          <w:color w:val="000000" w:themeColor="text1"/>
          <w:sz w:val="22"/>
        </w:rPr>
        <w:t>Based on these considerations, we propose</w:t>
      </w:r>
      <w:r>
        <w:rPr>
          <w:color w:val="000000" w:themeColor="text1"/>
          <w:sz w:val="22"/>
          <w:szCs w:val="22"/>
        </w:rPr>
        <w:t>:</w:t>
      </w:r>
    </w:p>
    <w:p w14:paraId="05114306" w14:textId="77777777" w:rsidR="005C2B9F" w:rsidRDefault="005C2B9F" w:rsidP="005E2767">
      <w:pPr>
        <w:autoSpaceDE w:val="0"/>
        <w:autoSpaceDN w:val="0"/>
        <w:adjustRightInd w:val="0"/>
        <w:spacing w:after="0"/>
        <w:jc w:val="both"/>
        <w:rPr>
          <w:b/>
          <w:color w:val="000000" w:themeColor="text1"/>
          <w:sz w:val="22"/>
          <w:szCs w:val="22"/>
        </w:rPr>
      </w:pPr>
    </w:p>
    <w:p w14:paraId="12291109" w14:textId="5A2DD3CC" w:rsidR="00A05A3A" w:rsidRDefault="004A248B" w:rsidP="004A248B">
      <w:pPr>
        <w:spacing w:line="276" w:lineRule="auto"/>
        <w:jc w:val="both"/>
        <w:rPr>
          <w:b/>
          <w:i/>
          <w:color w:val="000000" w:themeColor="text1"/>
          <w:sz w:val="22"/>
          <w:szCs w:val="22"/>
        </w:rPr>
      </w:pPr>
      <w:r w:rsidRPr="00BE7595">
        <w:rPr>
          <w:b/>
          <w:i/>
          <w:color w:val="000000" w:themeColor="text1"/>
          <w:sz w:val="22"/>
          <w:szCs w:val="22"/>
        </w:rPr>
        <w:t xml:space="preserve">Proposal 1: </w:t>
      </w:r>
      <w:r>
        <w:rPr>
          <w:b/>
          <w:i/>
          <w:color w:val="000000" w:themeColor="text1"/>
          <w:sz w:val="22"/>
          <w:szCs w:val="22"/>
        </w:rPr>
        <w:t>T</w:t>
      </w:r>
      <w:r w:rsidR="003E6414">
        <w:rPr>
          <w:b/>
          <w:i/>
          <w:color w:val="000000" w:themeColor="text1"/>
          <w:sz w:val="22"/>
          <w:szCs w:val="22"/>
        </w:rPr>
        <w:t xml:space="preserve">o </w:t>
      </w:r>
      <w:r>
        <w:rPr>
          <w:b/>
          <w:i/>
          <w:color w:val="000000" w:themeColor="text1"/>
          <w:sz w:val="22"/>
          <w:szCs w:val="22"/>
        </w:rPr>
        <w:t xml:space="preserve">reuse the </w:t>
      </w:r>
      <w:r w:rsidR="00BA4520">
        <w:rPr>
          <w:b/>
          <w:i/>
          <w:color w:val="000000" w:themeColor="text1"/>
          <w:sz w:val="22"/>
          <w:szCs w:val="22"/>
        </w:rPr>
        <w:t xml:space="preserve">Exclusion Band Size </w:t>
      </w:r>
      <w:r w:rsidR="005A5122">
        <w:rPr>
          <w:b/>
          <w:i/>
          <w:color w:val="000000" w:themeColor="text1"/>
          <w:sz w:val="22"/>
          <w:szCs w:val="22"/>
        </w:rPr>
        <w:t>values</w:t>
      </w:r>
      <w:r w:rsidR="003E6414">
        <w:rPr>
          <w:b/>
          <w:i/>
          <w:color w:val="000000" w:themeColor="text1"/>
          <w:sz w:val="22"/>
          <w:szCs w:val="22"/>
        </w:rPr>
        <w:t xml:space="preserve"> defined for NR BS </w:t>
      </w:r>
      <w:r w:rsidR="007120AB">
        <w:rPr>
          <w:b/>
          <w:i/>
          <w:color w:val="000000" w:themeColor="text1"/>
          <w:sz w:val="22"/>
          <w:szCs w:val="22"/>
        </w:rPr>
        <w:t>e</w:t>
      </w:r>
      <w:r w:rsidR="003E6414">
        <w:rPr>
          <w:b/>
          <w:i/>
          <w:color w:val="000000" w:themeColor="text1"/>
          <w:sz w:val="22"/>
          <w:szCs w:val="22"/>
        </w:rPr>
        <w:t>xclusion bands</w:t>
      </w:r>
      <w:r w:rsidR="00A05A3A">
        <w:rPr>
          <w:b/>
          <w:i/>
          <w:color w:val="000000" w:themeColor="text1"/>
          <w:sz w:val="22"/>
          <w:szCs w:val="22"/>
        </w:rPr>
        <w:t xml:space="preserve"> (receiver and transmitter) in the IAB EMC specification.</w:t>
      </w:r>
    </w:p>
    <w:p w14:paraId="3CBCDCA1" w14:textId="4EC20936" w:rsidR="004A248B" w:rsidRDefault="00A05A3A" w:rsidP="004A248B">
      <w:pPr>
        <w:spacing w:line="276" w:lineRule="auto"/>
        <w:jc w:val="both"/>
        <w:rPr>
          <w:b/>
          <w:i/>
          <w:color w:val="000000" w:themeColor="text1"/>
          <w:sz w:val="22"/>
          <w:szCs w:val="22"/>
        </w:rPr>
      </w:pPr>
      <w:r>
        <w:rPr>
          <w:b/>
          <w:i/>
          <w:color w:val="000000" w:themeColor="text1"/>
          <w:sz w:val="22"/>
          <w:szCs w:val="22"/>
        </w:rPr>
        <w:t xml:space="preserve">Proposal 2: </w:t>
      </w:r>
      <w:r w:rsidR="00F408CC">
        <w:rPr>
          <w:b/>
          <w:i/>
          <w:color w:val="000000" w:themeColor="text1"/>
          <w:sz w:val="22"/>
          <w:szCs w:val="22"/>
        </w:rPr>
        <w:t xml:space="preserve">To include </w:t>
      </w:r>
      <w:r w:rsidR="007120AB">
        <w:rPr>
          <w:b/>
          <w:i/>
          <w:color w:val="000000" w:themeColor="text1"/>
          <w:sz w:val="22"/>
          <w:szCs w:val="22"/>
        </w:rPr>
        <w:t>two alternatives (with and without spatial exclusion)</w:t>
      </w:r>
      <w:r w:rsidR="0030727A">
        <w:rPr>
          <w:b/>
          <w:i/>
          <w:color w:val="000000" w:themeColor="text1"/>
          <w:sz w:val="22"/>
          <w:szCs w:val="22"/>
        </w:rPr>
        <w:t xml:space="preserve"> for the definition of the r</w:t>
      </w:r>
      <w:r w:rsidR="00F408CC">
        <w:rPr>
          <w:b/>
          <w:i/>
          <w:color w:val="000000" w:themeColor="text1"/>
          <w:sz w:val="22"/>
          <w:szCs w:val="22"/>
        </w:rPr>
        <w:t>eceiver</w:t>
      </w:r>
      <w:r w:rsidR="0030727A">
        <w:rPr>
          <w:b/>
          <w:i/>
          <w:color w:val="000000" w:themeColor="text1"/>
          <w:sz w:val="22"/>
          <w:szCs w:val="22"/>
        </w:rPr>
        <w:t xml:space="preserve"> exclusion bands for RI testing of IAB nodes.</w:t>
      </w:r>
    </w:p>
    <w:p w14:paraId="3468DE3C" w14:textId="3881EB52" w:rsidR="004A248B" w:rsidRPr="00BE7595" w:rsidRDefault="004A248B" w:rsidP="004A248B">
      <w:pPr>
        <w:spacing w:line="276" w:lineRule="auto"/>
        <w:jc w:val="both"/>
        <w:rPr>
          <w:b/>
          <w:i/>
          <w:color w:val="000000" w:themeColor="text1"/>
          <w:sz w:val="22"/>
          <w:szCs w:val="22"/>
        </w:rPr>
      </w:pPr>
      <w:r w:rsidRPr="00BE7595">
        <w:rPr>
          <w:b/>
          <w:i/>
          <w:color w:val="000000" w:themeColor="text1"/>
          <w:sz w:val="22"/>
          <w:szCs w:val="22"/>
        </w:rPr>
        <w:t xml:space="preserve">Proposal </w:t>
      </w:r>
      <w:r w:rsidR="0030727A">
        <w:rPr>
          <w:b/>
          <w:i/>
          <w:color w:val="000000" w:themeColor="text1"/>
          <w:sz w:val="22"/>
          <w:szCs w:val="22"/>
        </w:rPr>
        <w:t>3</w:t>
      </w:r>
      <w:r w:rsidRPr="00BE7595">
        <w:rPr>
          <w:b/>
          <w:i/>
          <w:color w:val="000000" w:themeColor="text1"/>
          <w:sz w:val="22"/>
          <w:szCs w:val="22"/>
        </w:rPr>
        <w:t xml:space="preserve">: </w:t>
      </w:r>
      <w:r>
        <w:rPr>
          <w:b/>
          <w:i/>
          <w:color w:val="000000" w:themeColor="text1"/>
          <w:sz w:val="22"/>
          <w:szCs w:val="22"/>
        </w:rPr>
        <w:t>To agree on the companion CR to TS 38.175</w:t>
      </w:r>
      <w:r w:rsidR="00975C37">
        <w:rPr>
          <w:b/>
          <w:i/>
          <w:color w:val="000000" w:themeColor="text1"/>
          <w:sz w:val="22"/>
          <w:szCs w:val="22"/>
        </w:rPr>
        <w:t xml:space="preserve"> [5]</w:t>
      </w:r>
      <w:r>
        <w:rPr>
          <w:b/>
          <w:i/>
          <w:color w:val="000000" w:themeColor="text1"/>
          <w:sz w:val="22"/>
          <w:szCs w:val="22"/>
        </w:rPr>
        <w:t xml:space="preserve"> </w:t>
      </w:r>
      <w:r w:rsidR="0030727A">
        <w:rPr>
          <w:b/>
          <w:i/>
          <w:color w:val="000000" w:themeColor="text1"/>
          <w:sz w:val="22"/>
          <w:szCs w:val="22"/>
        </w:rPr>
        <w:t xml:space="preserve">on </w:t>
      </w:r>
      <w:r w:rsidR="00B42649">
        <w:rPr>
          <w:b/>
          <w:i/>
          <w:color w:val="000000" w:themeColor="text1"/>
          <w:sz w:val="22"/>
          <w:szCs w:val="22"/>
        </w:rPr>
        <w:t>exclusion bands.</w:t>
      </w:r>
    </w:p>
    <w:p w14:paraId="47306147" w14:textId="77777777" w:rsidR="000D4712" w:rsidRDefault="000D4712" w:rsidP="00F23F2E">
      <w:pPr>
        <w:autoSpaceDE w:val="0"/>
        <w:autoSpaceDN w:val="0"/>
        <w:adjustRightInd w:val="0"/>
        <w:spacing w:after="0" w:line="276" w:lineRule="auto"/>
        <w:jc w:val="both"/>
        <w:rPr>
          <w:color w:val="000000" w:themeColor="text1"/>
          <w:sz w:val="22"/>
          <w:szCs w:val="22"/>
        </w:rPr>
      </w:pPr>
    </w:p>
    <w:p w14:paraId="10BA86EE" w14:textId="71EA91E7" w:rsidR="00CD43A3" w:rsidRDefault="00CD43A3" w:rsidP="00A43A88">
      <w:pPr>
        <w:pStyle w:val="Heading1"/>
        <w:jc w:val="both"/>
      </w:pPr>
      <w:r w:rsidRPr="008F3124">
        <w:t>References</w:t>
      </w:r>
    </w:p>
    <w:p w14:paraId="2D91ADEC" w14:textId="05B7410F" w:rsidR="00942B8A" w:rsidRPr="00942B8A" w:rsidRDefault="00942B8A" w:rsidP="00A43A88">
      <w:pPr>
        <w:pStyle w:val="a"/>
        <w:numPr>
          <w:ilvl w:val="0"/>
          <w:numId w:val="0"/>
        </w:numPr>
        <w:ind w:left="360"/>
        <w:jc w:val="both"/>
        <w:rPr>
          <w:lang w:eastAsia="zh-CN"/>
        </w:rPr>
      </w:pPr>
      <w:bookmarkStart w:id="3" w:name="_Hlk489447754"/>
    </w:p>
    <w:bookmarkEnd w:id="3"/>
    <w:p w14:paraId="2C8A3BC6" w14:textId="77777777" w:rsidR="00CC47B2" w:rsidRDefault="00CC47B2" w:rsidP="00CC47B2">
      <w:pPr>
        <w:pStyle w:val="a"/>
        <w:jc w:val="both"/>
      </w:pPr>
      <w:r w:rsidRPr="007B66EC">
        <w:rPr>
          <w:lang w:eastAsia="zh-CN"/>
        </w:rPr>
        <w:t>TS 38.1</w:t>
      </w:r>
      <w:r>
        <w:rPr>
          <w:lang w:eastAsia="zh-CN"/>
        </w:rPr>
        <w:t>75</w:t>
      </w:r>
      <w:r w:rsidRPr="007B66EC">
        <w:rPr>
          <w:lang w:eastAsia="zh-CN"/>
        </w:rPr>
        <w:t xml:space="preserve"> 3rd Generation Partnership Project; Technical Specification Group Radio Access Network; NR</w:t>
      </w:r>
      <w:r>
        <w:rPr>
          <w:lang w:eastAsia="zh-CN"/>
        </w:rPr>
        <w:t xml:space="preserve">; </w:t>
      </w:r>
      <w:r w:rsidRPr="004C6E30">
        <w:rPr>
          <w:lang w:eastAsia="zh-CN"/>
        </w:rPr>
        <w:t>Integrated access and backhaul ElectroMagnetic Compatibility</w:t>
      </w:r>
      <w:r>
        <w:rPr>
          <w:lang w:eastAsia="zh-CN"/>
        </w:rPr>
        <w:t>.</w:t>
      </w:r>
    </w:p>
    <w:p w14:paraId="0411944F" w14:textId="11E9C14C" w:rsidR="00D86677" w:rsidRDefault="00D86677" w:rsidP="00A43A88">
      <w:pPr>
        <w:pStyle w:val="a"/>
        <w:jc w:val="both"/>
      </w:pPr>
      <w:r w:rsidRPr="007B66EC">
        <w:rPr>
          <w:lang w:eastAsia="zh-CN"/>
        </w:rPr>
        <w:t>TS 38.113 3rd Generation Partnership Project; Technical Specification Group Radio Access Network; NR; Base Station (BS)  ElectroMagnetic Compatibility (EMC)</w:t>
      </w:r>
      <w:r w:rsidR="00985C37">
        <w:rPr>
          <w:lang w:eastAsia="zh-CN"/>
        </w:rPr>
        <w:t>.</w:t>
      </w:r>
    </w:p>
    <w:p w14:paraId="6D0B65DC" w14:textId="25E0EC19" w:rsidR="00DC3533" w:rsidRDefault="00DC3533" w:rsidP="00DC3533">
      <w:pPr>
        <w:pStyle w:val="a"/>
        <w:jc w:val="both"/>
      </w:pPr>
      <w:r w:rsidRPr="007B66EC">
        <w:rPr>
          <w:lang w:eastAsia="zh-CN"/>
        </w:rPr>
        <w:t>TS 38.1</w:t>
      </w:r>
      <w:r>
        <w:rPr>
          <w:lang w:eastAsia="zh-CN"/>
        </w:rPr>
        <w:t>74</w:t>
      </w:r>
      <w:r w:rsidRPr="007B66EC">
        <w:rPr>
          <w:lang w:eastAsia="zh-CN"/>
        </w:rPr>
        <w:t xml:space="preserve"> 3rd Generation Partnership Project; Technical Specification Group Radio Access Network; NR</w:t>
      </w:r>
      <w:r>
        <w:rPr>
          <w:lang w:eastAsia="zh-CN"/>
        </w:rPr>
        <w:t xml:space="preserve">; </w:t>
      </w:r>
      <w:r w:rsidRPr="004C6E30">
        <w:rPr>
          <w:lang w:eastAsia="zh-CN"/>
        </w:rPr>
        <w:t xml:space="preserve">Integrated access and backhaul </w:t>
      </w:r>
      <w:r w:rsidR="00873DF6">
        <w:rPr>
          <w:lang w:eastAsia="zh-CN"/>
        </w:rPr>
        <w:t>radio transmission and reception</w:t>
      </w:r>
      <w:r>
        <w:rPr>
          <w:lang w:eastAsia="zh-CN"/>
        </w:rPr>
        <w:t>.</w:t>
      </w:r>
    </w:p>
    <w:p w14:paraId="10416FD1" w14:textId="404F3EA0" w:rsidR="00E3178B" w:rsidRDefault="00E52908" w:rsidP="00A43A88">
      <w:pPr>
        <w:pStyle w:val="a"/>
        <w:jc w:val="both"/>
      </w:pPr>
      <w:r w:rsidRPr="00E52908">
        <w:t>R4-20151</w:t>
      </w:r>
      <w:r>
        <w:t>11</w:t>
      </w:r>
      <w:bookmarkStart w:id="4" w:name="_GoBack"/>
      <w:bookmarkEnd w:id="4"/>
      <w:r w:rsidR="002C14A4">
        <w:t>.</w:t>
      </w:r>
      <w:r w:rsidR="00B258FC" w:rsidRPr="00B258FC">
        <w:t xml:space="preserve"> </w:t>
      </w:r>
      <w:r w:rsidR="00B258FC" w:rsidRPr="00D01BE8">
        <w:t>Discussion on Spatial Exclusion for IAB EMC RI test</w:t>
      </w:r>
      <w:r w:rsidR="00B258FC">
        <w:t>. Ericsson</w:t>
      </w:r>
      <w:r w:rsidR="00091D57">
        <w:t>.</w:t>
      </w:r>
    </w:p>
    <w:p w14:paraId="4AD6D939" w14:textId="39C3368B" w:rsidR="00975C37" w:rsidRDefault="00B30CA3" w:rsidP="00A43A88">
      <w:pPr>
        <w:pStyle w:val="a"/>
        <w:jc w:val="both"/>
      </w:pPr>
      <w:r w:rsidRPr="00B30CA3">
        <w:t>R4-2015107</w:t>
      </w:r>
      <w:r w:rsidR="00DD6CBB">
        <w:t xml:space="preserve">. </w:t>
      </w:r>
      <w:r w:rsidR="00DD6CBB" w:rsidRPr="00DD6CBB">
        <w:t>CR to TS 38.175 on Exclusion Bands</w:t>
      </w:r>
      <w:r w:rsidR="00DD6CBB">
        <w:t>. Ericsson</w:t>
      </w:r>
    </w:p>
    <w:p w14:paraId="16D1632B" w14:textId="26DC5E83" w:rsidR="0059185D" w:rsidRPr="0059185D" w:rsidRDefault="0059185D" w:rsidP="00A43A88">
      <w:pPr>
        <w:pStyle w:val="a"/>
        <w:numPr>
          <w:ilvl w:val="0"/>
          <w:numId w:val="0"/>
        </w:numPr>
        <w:ind w:left="360"/>
        <w:jc w:val="both"/>
        <w:rPr>
          <w:lang w:eastAsia="zh-CN"/>
        </w:rPr>
      </w:pPr>
    </w:p>
    <w:sectPr w:rsidR="0059185D" w:rsidRPr="0059185D"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030C3" w14:textId="77777777" w:rsidR="007E6E8D" w:rsidRDefault="007E6E8D">
      <w:r>
        <w:separator/>
      </w:r>
    </w:p>
  </w:endnote>
  <w:endnote w:type="continuationSeparator" w:id="0">
    <w:p w14:paraId="4957E7EF" w14:textId="77777777" w:rsidR="007E6E8D" w:rsidRDefault="007E6E8D">
      <w:r>
        <w:continuationSeparator/>
      </w:r>
    </w:p>
  </w:endnote>
  <w:endnote w:type="continuationNotice" w:id="1">
    <w:p w14:paraId="0C8ACACF" w14:textId="77777777" w:rsidR="007E6E8D" w:rsidRDefault="007E6E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altName w:val="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35F69" w14:textId="77777777" w:rsidR="007E6E8D" w:rsidRDefault="007E6E8D">
      <w:r>
        <w:separator/>
      </w:r>
    </w:p>
  </w:footnote>
  <w:footnote w:type="continuationSeparator" w:id="0">
    <w:p w14:paraId="464793CC" w14:textId="77777777" w:rsidR="007E6E8D" w:rsidRDefault="007E6E8D">
      <w:r>
        <w:continuationSeparator/>
      </w:r>
    </w:p>
  </w:footnote>
  <w:footnote w:type="continuationNotice" w:id="1">
    <w:p w14:paraId="2041B28D" w14:textId="77777777" w:rsidR="007E6E8D" w:rsidRDefault="007E6E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9C1D17"/>
    <w:multiLevelType w:val="hybridMultilevel"/>
    <w:tmpl w:val="60784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0C26352"/>
    <w:multiLevelType w:val="hybridMultilevel"/>
    <w:tmpl w:val="B38A5E3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7F26D9"/>
    <w:multiLevelType w:val="hybridMultilevel"/>
    <w:tmpl w:val="43047FFC"/>
    <w:lvl w:ilvl="0" w:tplc="041D000F">
      <w:start w:val="1"/>
      <w:numFmt w:val="decimal"/>
      <w:lvlText w:val="%1."/>
      <w:lvlJc w:val="left"/>
      <w:pPr>
        <w:ind w:left="0" w:hanging="360"/>
      </w:pPr>
      <w:rPr>
        <w:rFonts w:hint="default"/>
      </w:rPr>
    </w:lvl>
    <w:lvl w:ilvl="1" w:tplc="041D0019" w:tentative="1">
      <w:start w:val="1"/>
      <w:numFmt w:val="lowerLetter"/>
      <w:lvlText w:val="%2."/>
      <w:lvlJc w:val="left"/>
      <w:pPr>
        <w:ind w:left="720" w:hanging="360"/>
      </w:pPr>
    </w:lvl>
    <w:lvl w:ilvl="2" w:tplc="041D001B" w:tentative="1">
      <w:start w:val="1"/>
      <w:numFmt w:val="lowerRoman"/>
      <w:lvlText w:val="%3."/>
      <w:lvlJc w:val="right"/>
      <w:pPr>
        <w:ind w:left="1440" w:hanging="180"/>
      </w:pPr>
    </w:lvl>
    <w:lvl w:ilvl="3" w:tplc="041D000F" w:tentative="1">
      <w:start w:val="1"/>
      <w:numFmt w:val="decimal"/>
      <w:lvlText w:val="%4."/>
      <w:lvlJc w:val="left"/>
      <w:pPr>
        <w:ind w:left="2160" w:hanging="360"/>
      </w:pPr>
    </w:lvl>
    <w:lvl w:ilvl="4" w:tplc="041D0019" w:tentative="1">
      <w:start w:val="1"/>
      <w:numFmt w:val="lowerLetter"/>
      <w:lvlText w:val="%5."/>
      <w:lvlJc w:val="left"/>
      <w:pPr>
        <w:ind w:left="2880" w:hanging="360"/>
      </w:pPr>
    </w:lvl>
    <w:lvl w:ilvl="5" w:tplc="041D001B" w:tentative="1">
      <w:start w:val="1"/>
      <w:numFmt w:val="lowerRoman"/>
      <w:lvlText w:val="%6."/>
      <w:lvlJc w:val="right"/>
      <w:pPr>
        <w:ind w:left="3600" w:hanging="180"/>
      </w:pPr>
    </w:lvl>
    <w:lvl w:ilvl="6" w:tplc="041D000F" w:tentative="1">
      <w:start w:val="1"/>
      <w:numFmt w:val="decimal"/>
      <w:lvlText w:val="%7."/>
      <w:lvlJc w:val="left"/>
      <w:pPr>
        <w:ind w:left="4320" w:hanging="360"/>
      </w:pPr>
    </w:lvl>
    <w:lvl w:ilvl="7" w:tplc="041D0019" w:tentative="1">
      <w:start w:val="1"/>
      <w:numFmt w:val="lowerLetter"/>
      <w:lvlText w:val="%8."/>
      <w:lvlJc w:val="left"/>
      <w:pPr>
        <w:ind w:left="5040" w:hanging="360"/>
      </w:pPr>
    </w:lvl>
    <w:lvl w:ilvl="8" w:tplc="041D001B" w:tentative="1">
      <w:start w:val="1"/>
      <w:numFmt w:val="lowerRoman"/>
      <w:lvlText w:val="%9."/>
      <w:lvlJc w:val="right"/>
      <w:pPr>
        <w:ind w:left="5760" w:hanging="180"/>
      </w:pPr>
    </w:lvl>
  </w:abstractNum>
  <w:abstractNum w:abstractNumId="10"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C4562DC"/>
    <w:multiLevelType w:val="hybridMultilevel"/>
    <w:tmpl w:val="C92E9E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5FD4B2D"/>
    <w:multiLevelType w:val="hybridMultilevel"/>
    <w:tmpl w:val="A03836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7"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B62ECA"/>
    <w:multiLevelType w:val="hybridMultilevel"/>
    <w:tmpl w:val="5EAE928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4"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5C6307EE"/>
    <w:multiLevelType w:val="hybridMultilevel"/>
    <w:tmpl w:val="DD4A23B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2"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3"/>
  </w:num>
  <w:num w:numId="3">
    <w:abstractNumId w:val="31"/>
  </w:num>
  <w:num w:numId="4">
    <w:abstractNumId w:val="16"/>
  </w:num>
  <w:num w:numId="5">
    <w:abstractNumId w:val="12"/>
  </w:num>
  <w:num w:numId="6">
    <w:abstractNumId w:val="23"/>
  </w:num>
  <w:num w:numId="7">
    <w:abstractNumId w:val="18"/>
  </w:num>
  <w:num w:numId="8">
    <w:abstractNumId w:val="8"/>
  </w:num>
  <w:num w:numId="9">
    <w:abstractNumId w:val="1"/>
  </w:num>
  <w:num w:numId="10">
    <w:abstractNumId w:val="24"/>
  </w:num>
  <w:num w:numId="11">
    <w:abstractNumId w:val="5"/>
  </w:num>
  <w:num w:numId="12">
    <w:abstractNumId w:val="20"/>
  </w:num>
  <w:num w:numId="13">
    <w:abstractNumId w:val="25"/>
  </w:num>
  <w:num w:numId="14">
    <w:abstractNumId w:val="14"/>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9"/>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32"/>
  </w:num>
  <w:num w:numId="27">
    <w:abstractNumId w:val="22"/>
  </w:num>
  <w:num w:numId="28">
    <w:abstractNumId w:val="17"/>
  </w:num>
  <w:num w:numId="29">
    <w:abstractNumId w:val="7"/>
  </w:num>
  <w:num w:numId="30">
    <w:abstractNumId w:val="4"/>
  </w:num>
  <w:num w:numId="31">
    <w:abstractNumId w:val="29"/>
  </w:num>
  <w:num w:numId="32">
    <w:abstractNumId w:val="30"/>
  </w:num>
  <w:num w:numId="33">
    <w:abstractNumId w:val="11"/>
  </w:num>
  <w:num w:numId="34">
    <w:abstractNumId w:val="28"/>
  </w:num>
  <w:num w:numId="35">
    <w:abstractNumId w:val="2"/>
  </w:num>
  <w:num w:numId="36">
    <w:abstractNumId w:val="13"/>
  </w:num>
  <w:num w:numId="37">
    <w:abstractNumId w:val="6"/>
  </w:num>
  <w:num w:numId="38">
    <w:abstractNumId w:val="15"/>
  </w:num>
  <w:num w:numId="39">
    <w:abstractNumId w:val="9"/>
  </w:num>
  <w:num w:numId="40">
    <w:abstractNumId w:val="21"/>
  </w:num>
  <w:num w:numId="41">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0"/>
    <w:rsid w:val="0000045A"/>
    <w:rsid w:val="00000498"/>
    <w:rsid w:val="0000095A"/>
    <w:rsid w:val="00001096"/>
    <w:rsid w:val="0000188D"/>
    <w:rsid w:val="0000223E"/>
    <w:rsid w:val="00002265"/>
    <w:rsid w:val="0000258B"/>
    <w:rsid w:val="0000284A"/>
    <w:rsid w:val="000029AC"/>
    <w:rsid w:val="00002DED"/>
    <w:rsid w:val="00002E43"/>
    <w:rsid w:val="0000331B"/>
    <w:rsid w:val="0000395A"/>
    <w:rsid w:val="00003B7C"/>
    <w:rsid w:val="000040C9"/>
    <w:rsid w:val="00004F8E"/>
    <w:rsid w:val="00005855"/>
    <w:rsid w:val="000059CA"/>
    <w:rsid w:val="00005ABF"/>
    <w:rsid w:val="000062BA"/>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689"/>
    <w:rsid w:val="00012B79"/>
    <w:rsid w:val="00012EE8"/>
    <w:rsid w:val="000132A4"/>
    <w:rsid w:val="00013812"/>
    <w:rsid w:val="00013DAF"/>
    <w:rsid w:val="00014490"/>
    <w:rsid w:val="0001529B"/>
    <w:rsid w:val="000158F7"/>
    <w:rsid w:val="00015C3E"/>
    <w:rsid w:val="000164B3"/>
    <w:rsid w:val="00016656"/>
    <w:rsid w:val="000167A1"/>
    <w:rsid w:val="000168D3"/>
    <w:rsid w:val="00016DE2"/>
    <w:rsid w:val="0001761A"/>
    <w:rsid w:val="000176C7"/>
    <w:rsid w:val="00017893"/>
    <w:rsid w:val="00017A30"/>
    <w:rsid w:val="00017BA7"/>
    <w:rsid w:val="00017F6E"/>
    <w:rsid w:val="00020561"/>
    <w:rsid w:val="0002069B"/>
    <w:rsid w:val="0002141C"/>
    <w:rsid w:val="000216E0"/>
    <w:rsid w:val="00022E4A"/>
    <w:rsid w:val="0002316D"/>
    <w:rsid w:val="00023187"/>
    <w:rsid w:val="00023244"/>
    <w:rsid w:val="00023E83"/>
    <w:rsid w:val="00023F5F"/>
    <w:rsid w:val="000244F4"/>
    <w:rsid w:val="000248F2"/>
    <w:rsid w:val="000249F0"/>
    <w:rsid w:val="00025310"/>
    <w:rsid w:val="00025AFA"/>
    <w:rsid w:val="00025EB1"/>
    <w:rsid w:val="00026106"/>
    <w:rsid w:val="0002651F"/>
    <w:rsid w:val="0002710F"/>
    <w:rsid w:val="00027F36"/>
    <w:rsid w:val="00030779"/>
    <w:rsid w:val="00030890"/>
    <w:rsid w:val="000309F5"/>
    <w:rsid w:val="00030F8E"/>
    <w:rsid w:val="00031B04"/>
    <w:rsid w:val="000325CF"/>
    <w:rsid w:val="00032905"/>
    <w:rsid w:val="00032C09"/>
    <w:rsid w:val="00033BAD"/>
    <w:rsid w:val="00033E51"/>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67C"/>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3D3"/>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5F8"/>
    <w:rsid w:val="0008378B"/>
    <w:rsid w:val="00084317"/>
    <w:rsid w:val="000843A0"/>
    <w:rsid w:val="0008493B"/>
    <w:rsid w:val="00084943"/>
    <w:rsid w:val="00084A57"/>
    <w:rsid w:val="00084B52"/>
    <w:rsid w:val="00084B9B"/>
    <w:rsid w:val="00085ADE"/>
    <w:rsid w:val="00085E73"/>
    <w:rsid w:val="00085FE5"/>
    <w:rsid w:val="000860F2"/>
    <w:rsid w:val="00086A42"/>
    <w:rsid w:val="0008730D"/>
    <w:rsid w:val="00087322"/>
    <w:rsid w:val="0008734C"/>
    <w:rsid w:val="000874DF"/>
    <w:rsid w:val="000878A6"/>
    <w:rsid w:val="000903CD"/>
    <w:rsid w:val="00090835"/>
    <w:rsid w:val="00090B0A"/>
    <w:rsid w:val="00090FD1"/>
    <w:rsid w:val="000910FF"/>
    <w:rsid w:val="000917B7"/>
    <w:rsid w:val="00091D5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97E83"/>
    <w:rsid w:val="000A03A9"/>
    <w:rsid w:val="000A065E"/>
    <w:rsid w:val="000A0664"/>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77F"/>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CE2"/>
    <w:rsid w:val="000B4DE6"/>
    <w:rsid w:val="000B4E07"/>
    <w:rsid w:val="000B53EE"/>
    <w:rsid w:val="000B5B53"/>
    <w:rsid w:val="000B5D53"/>
    <w:rsid w:val="000B5E41"/>
    <w:rsid w:val="000B63F3"/>
    <w:rsid w:val="000B7B85"/>
    <w:rsid w:val="000C016A"/>
    <w:rsid w:val="000C0619"/>
    <w:rsid w:val="000C0940"/>
    <w:rsid w:val="000C0BE5"/>
    <w:rsid w:val="000C0E18"/>
    <w:rsid w:val="000C13A8"/>
    <w:rsid w:val="000C18FB"/>
    <w:rsid w:val="000C2A42"/>
    <w:rsid w:val="000C3110"/>
    <w:rsid w:val="000C39A9"/>
    <w:rsid w:val="000C3F38"/>
    <w:rsid w:val="000C3FC8"/>
    <w:rsid w:val="000C505B"/>
    <w:rsid w:val="000C5658"/>
    <w:rsid w:val="000C6598"/>
    <w:rsid w:val="000C6EC2"/>
    <w:rsid w:val="000C704E"/>
    <w:rsid w:val="000C722B"/>
    <w:rsid w:val="000C7CB0"/>
    <w:rsid w:val="000D016A"/>
    <w:rsid w:val="000D03D6"/>
    <w:rsid w:val="000D04F5"/>
    <w:rsid w:val="000D0CBF"/>
    <w:rsid w:val="000D1247"/>
    <w:rsid w:val="000D1B56"/>
    <w:rsid w:val="000D1C37"/>
    <w:rsid w:val="000D1DB3"/>
    <w:rsid w:val="000D209A"/>
    <w:rsid w:val="000D20D6"/>
    <w:rsid w:val="000D20DB"/>
    <w:rsid w:val="000D210B"/>
    <w:rsid w:val="000D26ED"/>
    <w:rsid w:val="000D297C"/>
    <w:rsid w:val="000D2B76"/>
    <w:rsid w:val="000D2ECA"/>
    <w:rsid w:val="000D3124"/>
    <w:rsid w:val="000D34ED"/>
    <w:rsid w:val="000D357B"/>
    <w:rsid w:val="000D3A25"/>
    <w:rsid w:val="000D3D5C"/>
    <w:rsid w:val="000D4091"/>
    <w:rsid w:val="000D46E0"/>
    <w:rsid w:val="000D4712"/>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AA3"/>
    <w:rsid w:val="000E4C0C"/>
    <w:rsid w:val="000E4DC0"/>
    <w:rsid w:val="000E4EBB"/>
    <w:rsid w:val="000E52C9"/>
    <w:rsid w:val="000E559D"/>
    <w:rsid w:val="000E56DF"/>
    <w:rsid w:val="000E5E24"/>
    <w:rsid w:val="000E65B5"/>
    <w:rsid w:val="000E682B"/>
    <w:rsid w:val="000E7273"/>
    <w:rsid w:val="000E72F9"/>
    <w:rsid w:val="000E74B8"/>
    <w:rsid w:val="000E7893"/>
    <w:rsid w:val="000E7E65"/>
    <w:rsid w:val="000E7E82"/>
    <w:rsid w:val="000E7E89"/>
    <w:rsid w:val="000F060A"/>
    <w:rsid w:val="000F060C"/>
    <w:rsid w:val="000F061C"/>
    <w:rsid w:val="000F0871"/>
    <w:rsid w:val="000F0CA2"/>
    <w:rsid w:val="000F0DD9"/>
    <w:rsid w:val="000F1162"/>
    <w:rsid w:val="000F13C1"/>
    <w:rsid w:val="000F1E14"/>
    <w:rsid w:val="000F2263"/>
    <w:rsid w:val="000F2467"/>
    <w:rsid w:val="000F2FB7"/>
    <w:rsid w:val="000F3224"/>
    <w:rsid w:val="000F3349"/>
    <w:rsid w:val="000F3706"/>
    <w:rsid w:val="000F37A3"/>
    <w:rsid w:val="000F37C2"/>
    <w:rsid w:val="000F42B0"/>
    <w:rsid w:val="000F466C"/>
    <w:rsid w:val="000F5083"/>
    <w:rsid w:val="000F5F4F"/>
    <w:rsid w:val="000F5F76"/>
    <w:rsid w:val="000F619A"/>
    <w:rsid w:val="000F6877"/>
    <w:rsid w:val="000F6A41"/>
    <w:rsid w:val="000F7753"/>
    <w:rsid w:val="000F7B24"/>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6C9"/>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BB"/>
    <w:rsid w:val="001376D7"/>
    <w:rsid w:val="00137784"/>
    <w:rsid w:val="00137848"/>
    <w:rsid w:val="00137CD2"/>
    <w:rsid w:val="00137E1E"/>
    <w:rsid w:val="001402DB"/>
    <w:rsid w:val="00140898"/>
    <w:rsid w:val="0014095A"/>
    <w:rsid w:val="00140CC0"/>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567"/>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F1"/>
    <w:rsid w:val="00156990"/>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450"/>
    <w:rsid w:val="00167D25"/>
    <w:rsid w:val="0017010E"/>
    <w:rsid w:val="001701D5"/>
    <w:rsid w:val="001702DC"/>
    <w:rsid w:val="0017053B"/>
    <w:rsid w:val="001706BC"/>
    <w:rsid w:val="001709AF"/>
    <w:rsid w:val="00170AF7"/>
    <w:rsid w:val="00170BB3"/>
    <w:rsid w:val="00170E23"/>
    <w:rsid w:val="00170FA0"/>
    <w:rsid w:val="001715E7"/>
    <w:rsid w:val="0017162F"/>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11CE"/>
    <w:rsid w:val="0018143A"/>
    <w:rsid w:val="001815A1"/>
    <w:rsid w:val="00181669"/>
    <w:rsid w:val="001817B0"/>
    <w:rsid w:val="00181DD1"/>
    <w:rsid w:val="00182093"/>
    <w:rsid w:val="001829B5"/>
    <w:rsid w:val="00182C96"/>
    <w:rsid w:val="00183228"/>
    <w:rsid w:val="001839D0"/>
    <w:rsid w:val="00183A8D"/>
    <w:rsid w:val="00184713"/>
    <w:rsid w:val="00184A4D"/>
    <w:rsid w:val="00185884"/>
    <w:rsid w:val="00185AB7"/>
    <w:rsid w:val="00185CDA"/>
    <w:rsid w:val="00185D53"/>
    <w:rsid w:val="00186B3F"/>
    <w:rsid w:val="00186D6C"/>
    <w:rsid w:val="00186EBE"/>
    <w:rsid w:val="00186EE9"/>
    <w:rsid w:val="0018718F"/>
    <w:rsid w:val="00187520"/>
    <w:rsid w:val="001877A4"/>
    <w:rsid w:val="00187897"/>
    <w:rsid w:val="00190126"/>
    <w:rsid w:val="0019044D"/>
    <w:rsid w:val="00190794"/>
    <w:rsid w:val="00190C37"/>
    <w:rsid w:val="00191207"/>
    <w:rsid w:val="001916D8"/>
    <w:rsid w:val="00191C05"/>
    <w:rsid w:val="0019216F"/>
    <w:rsid w:val="001924D4"/>
    <w:rsid w:val="001924F3"/>
    <w:rsid w:val="001926C7"/>
    <w:rsid w:val="0019284C"/>
    <w:rsid w:val="00192A90"/>
    <w:rsid w:val="00192FAB"/>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97EC6"/>
    <w:rsid w:val="001A006D"/>
    <w:rsid w:val="001A0565"/>
    <w:rsid w:val="001A05E7"/>
    <w:rsid w:val="001A0A15"/>
    <w:rsid w:val="001A0F09"/>
    <w:rsid w:val="001A1260"/>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38C"/>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CA0"/>
    <w:rsid w:val="001B52DA"/>
    <w:rsid w:val="001B5361"/>
    <w:rsid w:val="001B562D"/>
    <w:rsid w:val="001B5B82"/>
    <w:rsid w:val="001B645F"/>
    <w:rsid w:val="001B6D85"/>
    <w:rsid w:val="001B7361"/>
    <w:rsid w:val="001B7B88"/>
    <w:rsid w:val="001C06DA"/>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4D70"/>
    <w:rsid w:val="001C596F"/>
    <w:rsid w:val="001C59FB"/>
    <w:rsid w:val="001C5ABA"/>
    <w:rsid w:val="001C6287"/>
    <w:rsid w:val="001C6301"/>
    <w:rsid w:val="001C6E6F"/>
    <w:rsid w:val="001C756B"/>
    <w:rsid w:val="001C78BB"/>
    <w:rsid w:val="001C7BF9"/>
    <w:rsid w:val="001C7DB0"/>
    <w:rsid w:val="001D000F"/>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B83"/>
    <w:rsid w:val="001E0D23"/>
    <w:rsid w:val="001E0ED0"/>
    <w:rsid w:val="001E19D6"/>
    <w:rsid w:val="001E1DFE"/>
    <w:rsid w:val="001E1E87"/>
    <w:rsid w:val="001E1F29"/>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5EAD"/>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2ADE"/>
    <w:rsid w:val="001F3193"/>
    <w:rsid w:val="001F352B"/>
    <w:rsid w:val="001F35E9"/>
    <w:rsid w:val="001F36EC"/>
    <w:rsid w:val="001F38CB"/>
    <w:rsid w:val="001F38E3"/>
    <w:rsid w:val="001F3B9C"/>
    <w:rsid w:val="001F3C98"/>
    <w:rsid w:val="001F3CB2"/>
    <w:rsid w:val="001F418A"/>
    <w:rsid w:val="001F4BF2"/>
    <w:rsid w:val="001F4C4A"/>
    <w:rsid w:val="001F4E16"/>
    <w:rsid w:val="001F4F58"/>
    <w:rsid w:val="001F514A"/>
    <w:rsid w:val="001F53CB"/>
    <w:rsid w:val="001F543D"/>
    <w:rsid w:val="001F5D9C"/>
    <w:rsid w:val="001F6075"/>
    <w:rsid w:val="001F613C"/>
    <w:rsid w:val="001F62C0"/>
    <w:rsid w:val="001F6422"/>
    <w:rsid w:val="001F6DA8"/>
    <w:rsid w:val="001F6EB0"/>
    <w:rsid w:val="001F71E0"/>
    <w:rsid w:val="001F7410"/>
    <w:rsid w:val="001F797C"/>
    <w:rsid w:val="001F7C6D"/>
    <w:rsid w:val="001F7CB1"/>
    <w:rsid w:val="002008F6"/>
    <w:rsid w:val="002013B9"/>
    <w:rsid w:val="002017B4"/>
    <w:rsid w:val="00201BF4"/>
    <w:rsid w:val="00201E9D"/>
    <w:rsid w:val="0020217B"/>
    <w:rsid w:val="00202745"/>
    <w:rsid w:val="00202F44"/>
    <w:rsid w:val="00203302"/>
    <w:rsid w:val="0020357E"/>
    <w:rsid w:val="0020394F"/>
    <w:rsid w:val="0020396D"/>
    <w:rsid w:val="00203ACF"/>
    <w:rsid w:val="00203C92"/>
    <w:rsid w:val="0020454B"/>
    <w:rsid w:val="002047C1"/>
    <w:rsid w:val="002054DA"/>
    <w:rsid w:val="00205C26"/>
    <w:rsid w:val="00205FCF"/>
    <w:rsid w:val="002066E0"/>
    <w:rsid w:val="00206AE6"/>
    <w:rsid w:val="00206B34"/>
    <w:rsid w:val="00206CD2"/>
    <w:rsid w:val="00206F90"/>
    <w:rsid w:val="00207012"/>
    <w:rsid w:val="00207516"/>
    <w:rsid w:val="0020756C"/>
    <w:rsid w:val="00207799"/>
    <w:rsid w:val="00207922"/>
    <w:rsid w:val="00207B2C"/>
    <w:rsid w:val="0021002B"/>
    <w:rsid w:val="00210741"/>
    <w:rsid w:val="00210AB0"/>
    <w:rsid w:val="00210DE4"/>
    <w:rsid w:val="0021170A"/>
    <w:rsid w:val="002127EE"/>
    <w:rsid w:val="00213307"/>
    <w:rsid w:val="00213627"/>
    <w:rsid w:val="0021377D"/>
    <w:rsid w:val="00213CCF"/>
    <w:rsid w:val="002148B3"/>
    <w:rsid w:val="002149DE"/>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47F"/>
    <w:rsid w:val="002255E1"/>
    <w:rsid w:val="002258A1"/>
    <w:rsid w:val="00225B3B"/>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35F"/>
    <w:rsid w:val="002344CB"/>
    <w:rsid w:val="00234517"/>
    <w:rsid w:val="00234597"/>
    <w:rsid w:val="00234B74"/>
    <w:rsid w:val="00234C85"/>
    <w:rsid w:val="00234CF8"/>
    <w:rsid w:val="002356BB"/>
    <w:rsid w:val="00235717"/>
    <w:rsid w:val="00235868"/>
    <w:rsid w:val="0023590E"/>
    <w:rsid w:val="00235A24"/>
    <w:rsid w:val="00235AC5"/>
    <w:rsid w:val="00235B5A"/>
    <w:rsid w:val="00235F3E"/>
    <w:rsid w:val="00236138"/>
    <w:rsid w:val="002365AA"/>
    <w:rsid w:val="00236985"/>
    <w:rsid w:val="00236FB3"/>
    <w:rsid w:val="00237A22"/>
    <w:rsid w:val="00237F06"/>
    <w:rsid w:val="00237F9A"/>
    <w:rsid w:val="00240085"/>
    <w:rsid w:val="0024038C"/>
    <w:rsid w:val="0024082A"/>
    <w:rsid w:val="00240E0C"/>
    <w:rsid w:val="002411B1"/>
    <w:rsid w:val="002416CC"/>
    <w:rsid w:val="00241A62"/>
    <w:rsid w:val="00241B9C"/>
    <w:rsid w:val="00241F06"/>
    <w:rsid w:val="00242057"/>
    <w:rsid w:val="0024237F"/>
    <w:rsid w:val="00242AF4"/>
    <w:rsid w:val="00242F7F"/>
    <w:rsid w:val="002432E0"/>
    <w:rsid w:val="002433C1"/>
    <w:rsid w:val="00243939"/>
    <w:rsid w:val="00243F53"/>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2C1"/>
    <w:rsid w:val="00251772"/>
    <w:rsid w:val="0025189F"/>
    <w:rsid w:val="00251BE3"/>
    <w:rsid w:val="00251C8C"/>
    <w:rsid w:val="002521E4"/>
    <w:rsid w:val="002522A0"/>
    <w:rsid w:val="002522C0"/>
    <w:rsid w:val="0025251A"/>
    <w:rsid w:val="00252D89"/>
    <w:rsid w:val="002536F7"/>
    <w:rsid w:val="00253A56"/>
    <w:rsid w:val="00253B6C"/>
    <w:rsid w:val="00253DB0"/>
    <w:rsid w:val="00254DF1"/>
    <w:rsid w:val="00254E25"/>
    <w:rsid w:val="00254E74"/>
    <w:rsid w:val="00255314"/>
    <w:rsid w:val="002553A6"/>
    <w:rsid w:val="0025575B"/>
    <w:rsid w:val="00255884"/>
    <w:rsid w:val="00255E20"/>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7B"/>
    <w:rsid w:val="002640FA"/>
    <w:rsid w:val="002650D2"/>
    <w:rsid w:val="002656C7"/>
    <w:rsid w:val="002658C0"/>
    <w:rsid w:val="00265E79"/>
    <w:rsid w:val="0026619A"/>
    <w:rsid w:val="002662B7"/>
    <w:rsid w:val="002666C8"/>
    <w:rsid w:val="00266BC6"/>
    <w:rsid w:val="002671A4"/>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5428"/>
    <w:rsid w:val="002759F2"/>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BAD"/>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A75"/>
    <w:rsid w:val="00291BB8"/>
    <w:rsid w:val="00291F7C"/>
    <w:rsid w:val="002922EA"/>
    <w:rsid w:val="0029233A"/>
    <w:rsid w:val="0029259B"/>
    <w:rsid w:val="00292F0D"/>
    <w:rsid w:val="002936B7"/>
    <w:rsid w:val="00293AEF"/>
    <w:rsid w:val="00293B1E"/>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AB4"/>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CF5"/>
    <w:rsid w:val="002B2DC3"/>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B05"/>
    <w:rsid w:val="002C103C"/>
    <w:rsid w:val="002C14A4"/>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279"/>
    <w:rsid w:val="002E15B2"/>
    <w:rsid w:val="002E1650"/>
    <w:rsid w:val="002E1924"/>
    <w:rsid w:val="002E1A9C"/>
    <w:rsid w:val="002E1E74"/>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DDC"/>
    <w:rsid w:val="002E5E5A"/>
    <w:rsid w:val="002E64DF"/>
    <w:rsid w:val="002E6527"/>
    <w:rsid w:val="002E6768"/>
    <w:rsid w:val="002E76A9"/>
    <w:rsid w:val="002E7C93"/>
    <w:rsid w:val="002F06D2"/>
    <w:rsid w:val="002F0C52"/>
    <w:rsid w:val="002F0F6B"/>
    <w:rsid w:val="002F0F7E"/>
    <w:rsid w:val="002F1422"/>
    <w:rsid w:val="002F1549"/>
    <w:rsid w:val="002F1886"/>
    <w:rsid w:val="002F1906"/>
    <w:rsid w:val="002F28E8"/>
    <w:rsid w:val="002F2B2E"/>
    <w:rsid w:val="002F347D"/>
    <w:rsid w:val="002F3954"/>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A97"/>
    <w:rsid w:val="002F7B13"/>
    <w:rsid w:val="002F7C91"/>
    <w:rsid w:val="0030048B"/>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27A"/>
    <w:rsid w:val="0030770D"/>
    <w:rsid w:val="00307C96"/>
    <w:rsid w:val="003100CC"/>
    <w:rsid w:val="003101C8"/>
    <w:rsid w:val="0031033B"/>
    <w:rsid w:val="00310501"/>
    <w:rsid w:val="0031091D"/>
    <w:rsid w:val="00310BEA"/>
    <w:rsid w:val="0031121A"/>
    <w:rsid w:val="003113DD"/>
    <w:rsid w:val="00311FB2"/>
    <w:rsid w:val="00312175"/>
    <w:rsid w:val="00312B7E"/>
    <w:rsid w:val="00312BA6"/>
    <w:rsid w:val="00312C53"/>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5C4"/>
    <w:rsid w:val="00330823"/>
    <w:rsid w:val="0033109A"/>
    <w:rsid w:val="0033122A"/>
    <w:rsid w:val="0033136C"/>
    <w:rsid w:val="003317B1"/>
    <w:rsid w:val="0033186E"/>
    <w:rsid w:val="0033230A"/>
    <w:rsid w:val="00332753"/>
    <w:rsid w:val="00332CC3"/>
    <w:rsid w:val="00332D9C"/>
    <w:rsid w:val="003331BE"/>
    <w:rsid w:val="003331D5"/>
    <w:rsid w:val="003331D9"/>
    <w:rsid w:val="00333302"/>
    <w:rsid w:val="003343E8"/>
    <w:rsid w:val="00334E45"/>
    <w:rsid w:val="0033593C"/>
    <w:rsid w:val="003359FC"/>
    <w:rsid w:val="00335A1C"/>
    <w:rsid w:val="00335B02"/>
    <w:rsid w:val="00335DA3"/>
    <w:rsid w:val="0033611A"/>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5A5"/>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38D"/>
    <w:rsid w:val="00362467"/>
    <w:rsid w:val="003626E6"/>
    <w:rsid w:val="00362B27"/>
    <w:rsid w:val="003632B4"/>
    <w:rsid w:val="00363AE3"/>
    <w:rsid w:val="003640CD"/>
    <w:rsid w:val="003643EF"/>
    <w:rsid w:val="00364561"/>
    <w:rsid w:val="0036459F"/>
    <w:rsid w:val="00364884"/>
    <w:rsid w:val="00364F59"/>
    <w:rsid w:val="003652D6"/>
    <w:rsid w:val="0036544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1AD4"/>
    <w:rsid w:val="00372A3C"/>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979"/>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4F62"/>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D5"/>
    <w:rsid w:val="003C0DC8"/>
    <w:rsid w:val="003C1E98"/>
    <w:rsid w:val="003C2A81"/>
    <w:rsid w:val="003C2C86"/>
    <w:rsid w:val="003C329E"/>
    <w:rsid w:val="003C3504"/>
    <w:rsid w:val="003C3874"/>
    <w:rsid w:val="003C425D"/>
    <w:rsid w:val="003C432D"/>
    <w:rsid w:val="003C4432"/>
    <w:rsid w:val="003C4A70"/>
    <w:rsid w:val="003C4B99"/>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212"/>
    <w:rsid w:val="003D1B5A"/>
    <w:rsid w:val="003D1E8B"/>
    <w:rsid w:val="003D1E8C"/>
    <w:rsid w:val="003D249E"/>
    <w:rsid w:val="003D266E"/>
    <w:rsid w:val="003D29B8"/>
    <w:rsid w:val="003D2B13"/>
    <w:rsid w:val="003D31AA"/>
    <w:rsid w:val="003D33B2"/>
    <w:rsid w:val="003D3BE2"/>
    <w:rsid w:val="003D3FA4"/>
    <w:rsid w:val="003D3FB9"/>
    <w:rsid w:val="003D43E9"/>
    <w:rsid w:val="003D4849"/>
    <w:rsid w:val="003D4BC9"/>
    <w:rsid w:val="003D5A7C"/>
    <w:rsid w:val="003D5BAA"/>
    <w:rsid w:val="003D5D41"/>
    <w:rsid w:val="003D5D83"/>
    <w:rsid w:val="003D5EEE"/>
    <w:rsid w:val="003D6040"/>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414"/>
    <w:rsid w:val="003E64C9"/>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8F9"/>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018"/>
    <w:rsid w:val="004027F4"/>
    <w:rsid w:val="004027F6"/>
    <w:rsid w:val="004027FE"/>
    <w:rsid w:val="0040304C"/>
    <w:rsid w:val="004038FE"/>
    <w:rsid w:val="0040391E"/>
    <w:rsid w:val="0040398A"/>
    <w:rsid w:val="004042B0"/>
    <w:rsid w:val="00404336"/>
    <w:rsid w:val="004044A9"/>
    <w:rsid w:val="004045CF"/>
    <w:rsid w:val="00404C95"/>
    <w:rsid w:val="00404DBE"/>
    <w:rsid w:val="004050F7"/>
    <w:rsid w:val="00405648"/>
    <w:rsid w:val="0040622D"/>
    <w:rsid w:val="0040664B"/>
    <w:rsid w:val="00407552"/>
    <w:rsid w:val="004077C5"/>
    <w:rsid w:val="00407B71"/>
    <w:rsid w:val="00407F5A"/>
    <w:rsid w:val="0041061C"/>
    <w:rsid w:val="004107E0"/>
    <w:rsid w:val="004107E5"/>
    <w:rsid w:val="00410C1D"/>
    <w:rsid w:val="00410CB0"/>
    <w:rsid w:val="00411357"/>
    <w:rsid w:val="00411F1F"/>
    <w:rsid w:val="00412293"/>
    <w:rsid w:val="0041235A"/>
    <w:rsid w:val="0041310A"/>
    <w:rsid w:val="0041390E"/>
    <w:rsid w:val="00413C31"/>
    <w:rsid w:val="00413D09"/>
    <w:rsid w:val="00413EB2"/>
    <w:rsid w:val="00414045"/>
    <w:rsid w:val="00414D1E"/>
    <w:rsid w:val="0041540D"/>
    <w:rsid w:val="0041582D"/>
    <w:rsid w:val="00416E52"/>
    <w:rsid w:val="00417013"/>
    <w:rsid w:val="004170FF"/>
    <w:rsid w:val="00417743"/>
    <w:rsid w:val="0041787D"/>
    <w:rsid w:val="00417DFF"/>
    <w:rsid w:val="004207A2"/>
    <w:rsid w:val="0042087F"/>
    <w:rsid w:val="00420B4E"/>
    <w:rsid w:val="00421118"/>
    <w:rsid w:val="00421756"/>
    <w:rsid w:val="004217C5"/>
    <w:rsid w:val="00421874"/>
    <w:rsid w:val="00421A64"/>
    <w:rsid w:val="00421C88"/>
    <w:rsid w:val="0042208C"/>
    <w:rsid w:val="00422239"/>
    <w:rsid w:val="00422AF6"/>
    <w:rsid w:val="00422F24"/>
    <w:rsid w:val="00422FBD"/>
    <w:rsid w:val="004233B4"/>
    <w:rsid w:val="00423529"/>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431"/>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D32"/>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984"/>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6FF8"/>
    <w:rsid w:val="00457191"/>
    <w:rsid w:val="0045748A"/>
    <w:rsid w:val="00457538"/>
    <w:rsid w:val="00457580"/>
    <w:rsid w:val="004577CD"/>
    <w:rsid w:val="00457A3F"/>
    <w:rsid w:val="00457D66"/>
    <w:rsid w:val="00457EB3"/>
    <w:rsid w:val="00460357"/>
    <w:rsid w:val="0046085C"/>
    <w:rsid w:val="004608C4"/>
    <w:rsid w:val="004609B5"/>
    <w:rsid w:val="004609D6"/>
    <w:rsid w:val="00461436"/>
    <w:rsid w:val="004618C1"/>
    <w:rsid w:val="00461FD0"/>
    <w:rsid w:val="004620C9"/>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EB8"/>
    <w:rsid w:val="00467F1D"/>
    <w:rsid w:val="00467F9F"/>
    <w:rsid w:val="00467FEA"/>
    <w:rsid w:val="004715FE"/>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08D8"/>
    <w:rsid w:val="004811A7"/>
    <w:rsid w:val="004816F4"/>
    <w:rsid w:val="00481DFC"/>
    <w:rsid w:val="00482095"/>
    <w:rsid w:val="0048212B"/>
    <w:rsid w:val="004822B1"/>
    <w:rsid w:val="004825A6"/>
    <w:rsid w:val="00482811"/>
    <w:rsid w:val="004828E8"/>
    <w:rsid w:val="00482B33"/>
    <w:rsid w:val="00482CFC"/>
    <w:rsid w:val="004831BA"/>
    <w:rsid w:val="00483312"/>
    <w:rsid w:val="0048348B"/>
    <w:rsid w:val="004836B3"/>
    <w:rsid w:val="004839DB"/>
    <w:rsid w:val="00483BCC"/>
    <w:rsid w:val="00483E55"/>
    <w:rsid w:val="004841C7"/>
    <w:rsid w:val="00484CB4"/>
    <w:rsid w:val="00484DFC"/>
    <w:rsid w:val="004850DE"/>
    <w:rsid w:val="004853BC"/>
    <w:rsid w:val="0048555D"/>
    <w:rsid w:val="0048557A"/>
    <w:rsid w:val="00485B1E"/>
    <w:rsid w:val="00485CFC"/>
    <w:rsid w:val="00485DE7"/>
    <w:rsid w:val="004862DE"/>
    <w:rsid w:val="0048637C"/>
    <w:rsid w:val="0048649F"/>
    <w:rsid w:val="00486AA2"/>
    <w:rsid w:val="00487246"/>
    <w:rsid w:val="00487341"/>
    <w:rsid w:val="00487591"/>
    <w:rsid w:val="00487948"/>
    <w:rsid w:val="00487BA4"/>
    <w:rsid w:val="00487CFA"/>
    <w:rsid w:val="00490558"/>
    <w:rsid w:val="004906F8"/>
    <w:rsid w:val="00490CCC"/>
    <w:rsid w:val="00491C54"/>
    <w:rsid w:val="00491D74"/>
    <w:rsid w:val="00492432"/>
    <w:rsid w:val="0049270D"/>
    <w:rsid w:val="0049275A"/>
    <w:rsid w:val="004927AC"/>
    <w:rsid w:val="00492AB0"/>
    <w:rsid w:val="00492BDD"/>
    <w:rsid w:val="0049336E"/>
    <w:rsid w:val="0049374F"/>
    <w:rsid w:val="004938DB"/>
    <w:rsid w:val="00494066"/>
    <w:rsid w:val="004948CD"/>
    <w:rsid w:val="004949B0"/>
    <w:rsid w:val="00494DAB"/>
    <w:rsid w:val="00495C8B"/>
    <w:rsid w:val="00496495"/>
    <w:rsid w:val="004966BB"/>
    <w:rsid w:val="00496BFB"/>
    <w:rsid w:val="004971C8"/>
    <w:rsid w:val="00497432"/>
    <w:rsid w:val="00497C5A"/>
    <w:rsid w:val="00497D0B"/>
    <w:rsid w:val="00497DFA"/>
    <w:rsid w:val="004A026A"/>
    <w:rsid w:val="004A0472"/>
    <w:rsid w:val="004A08DD"/>
    <w:rsid w:val="004A0C8E"/>
    <w:rsid w:val="004A0EC7"/>
    <w:rsid w:val="004A1227"/>
    <w:rsid w:val="004A1BC4"/>
    <w:rsid w:val="004A1EA3"/>
    <w:rsid w:val="004A1EF5"/>
    <w:rsid w:val="004A2177"/>
    <w:rsid w:val="004A248B"/>
    <w:rsid w:val="004A250E"/>
    <w:rsid w:val="004A28B2"/>
    <w:rsid w:val="004A30AC"/>
    <w:rsid w:val="004A3464"/>
    <w:rsid w:val="004A3A0C"/>
    <w:rsid w:val="004A3C9D"/>
    <w:rsid w:val="004A3DAC"/>
    <w:rsid w:val="004A3FD1"/>
    <w:rsid w:val="004A4C11"/>
    <w:rsid w:val="004A4EDA"/>
    <w:rsid w:val="004A4F02"/>
    <w:rsid w:val="004A5630"/>
    <w:rsid w:val="004A5B3D"/>
    <w:rsid w:val="004A5C0E"/>
    <w:rsid w:val="004A5CD2"/>
    <w:rsid w:val="004A6456"/>
    <w:rsid w:val="004A678F"/>
    <w:rsid w:val="004A6939"/>
    <w:rsid w:val="004A6B51"/>
    <w:rsid w:val="004A6C7A"/>
    <w:rsid w:val="004A6C9F"/>
    <w:rsid w:val="004A753A"/>
    <w:rsid w:val="004A7D3B"/>
    <w:rsid w:val="004B02CD"/>
    <w:rsid w:val="004B06D0"/>
    <w:rsid w:val="004B1341"/>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7"/>
    <w:rsid w:val="004C04D5"/>
    <w:rsid w:val="004C09B3"/>
    <w:rsid w:val="004C0D75"/>
    <w:rsid w:val="004C1340"/>
    <w:rsid w:val="004C1346"/>
    <w:rsid w:val="004C1549"/>
    <w:rsid w:val="004C1BB1"/>
    <w:rsid w:val="004C1C22"/>
    <w:rsid w:val="004C22FA"/>
    <w:rsid w:val="004C2363"/>
    <w:rsid w:val="004C24E9"/>
    <w:rsid w:val="004C28E9"/>
    <w:rsid w:val="004C2A18"/>
    <w:rsid w:val="004C2E8B"/>
    <w:rsid w:val="004C3809"/>
    <w:rsid w:val="004C3F87"/>
    <w:rsid w:val="004C40ED"/>
    <w:rsid w:val="004C447F"/>
    <w:rsid w:val="004C48AA"/>
    <w:rsid w:val="004C5A20"/>
    <w:rsid w:val="004C5E82"/>
    <w:rsid w:val="004C5F69"/>
    <w:rsid w:val="004C6C7B"/>
    <w:rsid w:val="004C6CD8"/>
    <w:rsid w:val="004C6CE1"/>
    <w:rsid w:val="004C6E30"/>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AD9"/>
    <w:rsid w:val="004D3004"/>
    <w:rsid w:val="004D3082"/>
    <w:rsid w:val="004D3639"/>
    <w:rsid w:val="004D382F"/>
    <w:rsid w:val="004D394F"/>
    <w:rsid w:val="004D3AD7"/>
    <w:rsid w:val="004D3D5B"/>
    <w:rsid w:val="004D3EBE"/>
    <w:rsid w:val="004D3F82"/>
    <w:rsid w:val="004D408F"/>
    <w:rsid w:val="004D41E4"/>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317"/>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D2A"/>
    <w:rsid w:val="004E6D85"/>
    <w:rsid w:val="004E7CD3"/>
    <w:rsid w:val="004E7E3D"/>
    <w:rsid w:val="004F0609"/>
    <w:rsid w:val="004F0980"/>
    <w:rsid w:val="004F0A3C"/>
    <w:rsid w:val="004F1135"/>
    <w:rsid w:val="004F1D0F"/>
    <w:rsid w:val="004F29D9"/>
    <w:rsid w:val="004F2AAE"/>
    <w:rsid w:val="004F2BE8"/>
    <w:rsid w:val="004F2F76"/>
    <w:rsid w:val="004F3051"/>
    <w:rsid w:val="004F33C5"/>
    <w:rsid w:val="004F33E7"/>
    <w:rsid w:val="004F39AE"/>
    <w:rsid w:val="004F3C04"/>
    <w:rsid w:val="004F3EB1"/>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F2A"/>
    <w:rsid w:val="005015A5"/>
    <w:rsid w:val="00501A3D"/>
    <w:rsid w:val="00501CAF"/>
    <w:rsid w:val="005022C5"/>
    <w:rsid w:val="005025A1"/>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305A"/>
    <w:rsid w:val="0051314B"/>
    <w:rsid w:val="00513231"/>
    <w:rsid w:val="0051355E"/>
    <w:rsid w:val="00513786"/>
    <w:rsid w:val="005138D0"/>
    <w:rsid w:val="0051424E"/>
    <w:rsid w:val="00514C6A"/>
    <w:rsid w:val="00514F3A"/>
    <w:rsid w:val="00515006"/>
    <w:rsid w:val="00515C0F"/>
    <w:rsid w:val="00516322"/>
    <w:rsid w:val="00516934"/>
    <w:rsid w:val="00516A6B"/>
    <w:rsid w:val="00516ABE"/>
    <w:rsid w:val="005174F0"/>
    <w:rsid w:val="005176D5"/>
    <w:rsid w:val="00517BDD"/>
    <w:rsid w:val="00520303"/>
    <w:rsid w:val="00521016"/>
    <w:rsid w:val="00521149"/>
    <w:rsid w:val="005211D6"/>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96D"/>
    <w:rsid w:val="00527EFF"/>
    <w:rsid w:val="0053001E"/>
    <w:rsid w:val="00531024"/>
    <w:rsid w:val="005310ED"/>
    <w:rsid w:val="00531351"/>
    <w:rsid w:val="00531691"/>
    <w:rsid w:val="005317B5"/>
    <w:rsid w:val="00531C10"/>
    <w:rsid w:val="00532403"/>
    <w:rsid w:val="00532AD8"/>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5"/>
    <w:rsid w:val="005420FA"/>
    <w:rsid w:val="00542CB1"/>
    <w:rsid w:val="0054335A"/>
    <w:rsid w:val="0054367C"/>
    <w:rsid w:val="0054450F"/>
    <w:rsid w:val="005446D8"/>
    <w:rsid w:val="00544799"/>
    <w:rsid w:val="00544A53"/>
    <w:rsid w:val="00545924"/>
    <w:rsid w:val="005459F1"/>
    <w:rsid w:val="005466AC"/>
    <w:rsid w:val="00546795"/>
    <w:rsid w:val="00546837"/>
    <w:rsid w:val="00546A0A"/>
    <w:rsid w:val="00546DA9"/>
    <w:rsid w:val="00546EF7"/>
    <w:rsid w:val="005472E8"/>
    <w:rsid w:val="00547B91"/>
    <w:rsid w:val="00547EF7"/>
    <w:rsid w:val="005501A4"/>
    <w:rsid w:val="005502A7"/>
    <w:rsid w:val="005502D2"/>
    <w:rsid w:val="00550502"/>
    <w:rsid w:val="00550700"/>
    <w:rsid w:val="0055118F"/>
    <w:rsid w:val="00551257"/>
    <w:rsid w:val="0055126A"/>
    <w:rsid w:val="00551389"/>
    <w:rsid w:val="00551D48"/>
    <w:rsid w:val="00551F93"/>
    <w:rsid w:val="00552B88"/>
    <w:rsid w:val="00552D1E"/>
    <w:rsid w:val="00552EF8"/>
    <w:rsid w:val="0055320C"/>
    <w:rsid w:val="00553326"/>
    <w:rsid w:val="00553781"/>
    <w:rsid w:val="005539BC"/>
    <w:rsid w:val="00554E6E"/>
    <w:rsid w:val="0055546C"/>
    <w:rsid w:val="00555C29"/>
    <w:rsid w:val="00555CD1"/>
    <w:rsid w:val="00556392"/>
    <w:rsid w:val="00556945"/>
    <w:rsid w:val="00557715"/>
    <w:rsid w:val="00557F0E"/>
    <w:rsid w:val="0056005C"/>
    <w:rsid w:val="00560531"/>
    <w:rsid w:val="0056093C"/>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2F1"/>
    <w:rsid w:val="0056368A"/>
    <w:rsid w:val="00563DCC"/>
    <w:rsid w:val="00563F4F"/>
    <w:rsid w:val="00564402"/>
    <w:rsid w:val="005645F7"/>
    <w:rsid w:val="00564E6B"/>
    <w:rsid w:val="00565071"/>
    <w:rsid w:val="005651E0"/>
    <w:rsid w:val="00565F0C"/>
    <w:rsid w:val="005661D7"/>
    <w:rsid w:val="00566E0A"/>
    <w:rsid w:val="005674D6"/>
    <w:rsid w:val="00567B19"/>
    <w:rsid w:val="00567B98"/>
    <w:rsid w:val="0057078D"/>
    <w:rsid w:val="00570BCC"/>
    <w:rsid w:val="00570E6C"/>
    <w:rsid w:val="005715E0"/>
    <w:rsid w:val="005717B4"/>
    <w:rsid w:val="005717CB"/>
    <w:rsid w:val="00571927"/>
    <w:rsid w:val="00571B99"/>
    <w:rsid w:val="00572C79"/>
    <w:rsid w:val="005732A4"/>
    <w:rsid w:val="005738AC"/>
    <w:rsid w:val="005739DC"/>
    <w:rsid w:val="00573CE9"/>
    <w:rsid w:val="00574002"/>
    <w:rsid w:val="005740E6"/>
    <w:rsid w:val="0057475E"/>
    <w:rsid w:val="00574847"/>
    <w:rsid w:val="005749F0"/>
    <w:rsid w:val="00574C4D"/>
    <w:rsid w:val="005750A9"/>
    <w:rsid w:val="005757EA"/>
    <w:rsid w:val="00575858"/>
    <w:rsid w:val="005759B8"/>
    <w:rsid w:val="00575C6D"/>
    <w:rsid w:val="00576363"/>
    <w:rsid w:val="00576627"/>
    <w:rsid w:val="00576AEE"/>
    <w:rsid w:val="0057741D"/>
    <w:rsid w:val="00577706"/>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2DFC"/>
    <w:rsid w:val="00583027"/>
    <w:rsid w:val="005837AD"/>
    <w:rsid w:val="00583C5E"/>
    <w:rsid w:val="00583CAF"/>
    <w:rsid w:val="005843F9"/>
    <w:rsid w:val="00584531"/>
    <w:rsid w:val="00584770"/>
    <w:rsid w:val="00584CA7"/>
    <w:rsid w:val="00584CBD"/>
    <w:rsid w:val="005855D9"/>
    <w:rsid w:val="00585F66"/>
    <w:rsid w:val="005869C2"/>
    <w:rsid w:val="00586C07"/>
    <w:rsid w:val="00587083"/>
    <w:rsid w:val="005870F8"/>
    <w:rsid w:val="00587788"/>
    <w:rsid w:val="00587A1D"/>
    <w:rsid w:val="00587A51"/>
    <w:rsid w:val="00587B72"/>
    <w:rsid w:val="00587B76"/>
    <w:rsid w:val="00587C21"/>
    <w:rsid w:val="00587C48"/>
    <w:rsid w:val="005900BD"/>
    <w:rsid w:val="005901B5"/>
    <w:rsid w:val="005902D0"/>
    <w:rsid w:val="0059040E"/>
    <w:rsid w:val="005904F2"/>
    <w:rsid w:val="00590B46"/>
    <w:rsid w:val="00590E40"/>
    <w:rsid w:val="005911AE"/>
    <w:rsid w:val="00591395"/>
    <w:rsid w:val="005913FD"/>
    <w:rsid w:val="00591667"/>
    <w:rsid w:val="0059185D"/>
    <w:rsid w:val="00591BCE"/>
    <w:rsid w:val="00591FCC"/>
    <w:rsid w:val="005923A0"/>
    <w:rsid w:val="0059250E"/>
    <w:rsid w:val="00593558"/>
    <w:rsid w:val="00593564"/>
    <w:rsid w:val="005937E0"/>
    <w:rsid w:val="005939B1"/>
    <w:rsid w:val="00593C3A"/>
    <w:rsid w:val="00593CBB"/>
    <w:rsid w:val="0059453E"/>
    <w:rsid w:val="005945AA"/>
    <w:rsid w:val="00594796"/>
    <w:rsid w:val="00594808"/>
    <w:rsid w:val="00594FC0"/>
    <w:rsid w:val="0059537C"/>
    <w:rsid w:val="00595CAD"/>
    <w:rsid w:val="00595D91"/>
    <w:rsid w:val="0059618B"/>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122"/>
    <w:rsid w:val="005A53F5"/>
    <w:rsid w:val="005A5481"/>
    <w:rsid w:val="005A5669"/>
    <w:rsid w:val="005A5C07"/>
    <w:rsid w:val="005A5E05"/>
    <w:rsid w:val="005A5F42"/>
    <w:rsid w:val="005A66A6"/>
    <w:rsid w:val="005A6ACD"/>
    <w:rsid w:val="005B052E"/>
    <w:rsid w:val="005B0971"/>
    <w:rsid w:val="005B0CB6"/>
    <w:rsid w:val="005B0CC0"/>
    <w:rsid w:val="005B0EB4"/>
    <w:rsid w:val="005B1231"/>
    <w:rsid w:val="005B1738"/>
    <w:rsid w:val="005B173E"/>
    <w:rsid w:val="005B1B28"/>
    <w:rsid w:val="005B1D04"/>
    <w:rsid w:val="005B2007"/>
    <w:rsid w:val="005B210E"/>
    <w:rsid w:val="005B2736"/>
    <w:rsid w:val="005B27B5"/>
    <w:rsid w:val="005B298C"/>
    <w:rsid w:val="005B2A77"/>
    <w:rsid w:val="005B2B64"/>
    <w:rsid w:val="005B3076"/>
    <w:rsid w:val="005B30FF"/>
    <w:rsid w:val="005B33A9"/>
    <w:rsid w:val="005B3532"/>
    <w:rsid w:val="005B3BA4"/>
    <w:rsid w:val="005B3F51"/>
    <w:rsid w:val="005B42D3"/>
    <w:rsid w:val="005B4505"/>
    <w:rsid w:val="005B47C6"/>
    <w:rsid w:val="005B49AF"/>
    <w:rsid w:val="005B52EC"/>
    <w:rsid w:val="005B5618"/>
    <w:rsid w:val="005B56E7"/>
    <w:rsid w:val="005B5B8A"/>
    <w:rsid w:val="005B607B"/>
    <w:rsid w:val="005B6086"/>
    <w:rsid w:val="005B69C1"/>
    <w:rsid w:val="005B6E44"/>
    <w:rsid w:val="005B77B1"/>
    <w:rsid w:val="005C0074"/>
    <w:rsid w:val="005C0492"/>
    <w:rsid w:val="005C051B"/>
    <w:rsid w:val="005C0B5E"/>
    <w:rsid w:val="005C0D45"/>
    <w:rsid w:val="005C16CC"/>
    <w:rsid w:val="005C1CC7"/>
    <w:rsid w:val="005C1DF1"/>
    <w:rsid w:val="005C2896"/>
    <w:rsid w:val="005C2B9F"/>
    <w:rsid w:val="005C3524"/>
    <w:rsid w:val="005C39D5"/>
    <w:rsid w:val="005C3AB3"/>
    <w:rsid w:val="005C47D7"/>
    <w:rsid w:val="005C4909"/>
    <w:rsid w:val="005C4975"/>
    <w:rsid w:val="005C4BB1"/>
    <w:rsid w:val="005C4DFC"/>
    <w:rsid w:val="005C4E28"/>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2A76"/>
    <w:rsid w:val="005D33AE"/>
    <w:rsid w:val="005D3B38"/>
    <w:rsid w:val="005D3C52"/>
    <w:rsid w:val="005D3DCE"/>
    <w:rsid w:val="005D3EAB"/>
    <w:rsid w:val="005D3F2D"/>
    <w:rsid w:val="005D513B"/>
    <w:rsid w:val="005D5B32"/>
    <w:rsid w:val="005D5B6A"/>
    <w:rsid w:val="005D6345"/>
    <w:rsid w:val="005D63AB"/>
    <w:rsid w:val="005D64FB"/>
    <w:rsid w:val="005D6518"/>
    <w:rsid w:val="005D6950"/>
    <w:rsid w:val="005D6EC9"/>
    <w:rsid w:val="005D738D"/>
    <w:rsid w:val="005D74AA"/>
    <w:rsid w:val="005E00CA"/>
    <w:rsid w:val="005E01F2"/>
    <w:rsid w:val="005E023C"/>
    <w:rsid w:val="005E0378"/>
    <w:rsid w:val="005E0532"/>
    <w:rsid w:val="005E0F73"/>
    <w:rsid w:val="005E119F"/>
    <w:rsid w:val="005E1450"/>
    <w:rsid w:val="005E19B2"/>
    <w:rsid w:val="005E1D5C"/>
    <w:rsid w:val="005E1E7D"/>
    <w:rsid w:val="005E20AA"/>
    <w:rsid w:val="005E2767"/>
    <w:rsid w:val="005E28F4"/>
    <w:rsid w:val="005E2C44"/>
    <w:rsid w:val="005E2DCA"/>
    <w:rsid w:val="005E2F66"/>
    <w:rsid w:val="005E36B1"/>
    <w:rsid w:val="005E370F"/>
    <w:rsid w:val="005E372F"/>
    <w:rsid w:val="005E3958"/>
    <w:rsid w:val="005E3B85"/>
    <w:rsid w:val="005E4087"/>
    <w:rsid w:val="005E4E14"/>
    <w:rsid w:val="005E5D00"/>
    <w:rsid w:val="005E5D18"/>
    <w:rsid w:val="005E5D41"/>
    <w:rsid w:val="005E726B"/>
    <w:rsid w:val="005E74D5"/>
    <w:rsid w:val="005E7595"/>
    <w:rsid w:val="005E7C77"/>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65D"/>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4E"/>
    <w:rsid w:val="006024F8"/>
    <w:rsid w:val="00602524"/>
    <w:rsid w:val="006025AE"/>
    <w:rsid w:val="00602ED4"/>
    <w:rsid w:val="00603226"/>
    <w:rsid w:val="006032E1"/>
    <w:rsid w:val="00603506"/>
    <w:rsid w:val="006037DC"/>
    <w:rsid w:val="0060388C"/>
    <w:rsid w:val="0060413B"/>
    <w:rsid w:val="00604928"/>
    <w:rsid w:val="00604B50"/>
    <w:rsid w:val="00605017"/>
    <w:rsid w:val="0060504B"/>
    <w:rsid w:val="006052FF"/>
    <w:rsid w:val="00605388"/>
    <w:rsid w:val="00605E70"/>
    <w:rsid w:val="00606063"/>
    <w:rsid w:val="006066A0"/>
    <w:rsid w:val="0060678D"/>
    <w:rsid w:val="00606985"/>
    <w:rsid w:val="00607005"/>
    <w:rsid w:val="006072A0"/>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7D5"/>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B3B"/>
    <w:rsid w:val="00617CE1"/>
    <w:rsid w:val="006207CA"/>
    <w:rsid w:val="00620C28"/>
    <w:rsid w:val="00620F33"/>
    <w:rsid w:val="00621DA7"/>
    <w:rsid w:val="00622447"/>
    <w:rsid w:val="006225A2"/>
    <w:rsid w:val="00622763"/>
    <w:rsid w:val="00622930"/>
    <w:rsid w:val="006229E7"/>
    <w:rsid w:val="00623659"/>
    <w:rsid w:val="00623FB5"/>
    <w:rsid w:val="00624948"/>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902"/>
    <w:rsid w:val="00636C6F"/>
    <w:rsid w:val="00636D1E"/>
    <w:rsid w:val="00637713"/>
    <w:rsid w:val="00637971"/>
    <w:rsid w:val="00637A09"/>
    <w:rsid w:val="006414A8"/>
    <w:rsid w:val="00641C98"/>
    <w:rsid w:val="00641CD3"/>
    <w:rsid w:val="00642543"/>
    <w:rsid w:val="00642728"/>
    <w:rsid w:val="00642A0A"/>
    <w:rsid w:val="00642C72"/>
    <w:rsid w:val="006430C7"/>
    <w:rsid w:val="0064317E"/>
    <w:rsid w:val="0064369A"/>
    <w:rsid w:val="0064370D"/>
    <w:rsid w:val="00643943"/>
    <w:rsid w:val="00643A4C"/>
    <w:rsid w:val="00643B86"/>
    <w:rsid w:val="00643CD5"/>
    <w:rsid w:val="0064425A"/>
    <w:rsid w:val="00644364"/>
    <w:rsid w:val="0064455F"/>
    <w:rsid w:val="006447AD"/>
    <w:rsid w:val="006447D5"/>
    <w:rsid w:val="0064487B"/>
    <w:rsid w:val="006448A1"/>
    <w:rsid w:val="00645545"/>
    <w:rsid w:val="00645751"/>
    <w:rsid w:val="00645773"/>
    <w:rsid w:val="00645C98"/>
    <w:rsid w:val="00645CAA"/>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B64"/>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259"/>
    <w:rsid w:val="00667511"/>
    <w:rsid w:val="00667BC3"/>
    <w:rsid w:val="00667E0C"/>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2EC7"/>
    <w:rsid w:val="006838CC"/>
    <w:rsid w:val="00684088"/>
    <w:rsid w:val="006841D4"/>
    <w:rsid w:val="0068424B"/>
    <w:rsid w:val="006844B3"/>
    <w:rsid w:val="00684A3D"/>
    <w:rsid w:val="00684B58"/>
    <w:rsid w:val="00684CB7"/>
    <w:rsid w:val="00684D41"/>
    <w:rsid w:val="00684E76"/>
    <w:rsid w:val="00685008"/>
    <w:rsid w:val="00685C8B"/>
    <w:rsid w:val="006862F0"/>
    <w:rsid w:val="006863F3"/>
    <w:rsid w:val="00686C77"/>
    <w:rsid w:val="00686D6F"/>
    <w:rsid w:val="00687483"/>
    <w:rsid w:val="00687A7F"/>
    <w:rsid w:val="00687F32"/>
    <w:rsid w:val="0069012B"/>
    <w:rsid w:val="00690D21"/>
    <w:rsid w:val="006917C3"/>
    <w:rsid w:val="006917C7"/>
    <w:rsid w:val="006921AE"/>
    <w:rsid w:val="0069238A"/>
    <w:rsid w:val="006927D6"/>
    <w:rsid w:val="00692A9C"/>
    <w:rsid w:val="00692AF3"/>
    <w:rsid w:val="00692BA7"/>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0E"/>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A5"/>
    <w:rsid w:val="006B78CB"/>
    <w:rsid w:val="006B7A5C"/>
    <w:rsid w:val="006B7A80"/>
    <w:rsid w:val="006C0727"/>
    <w:rsid w:val="006C0EBC"/>
    <w:rsid w:val="006C1373"/>
    <w:rsid w:val="006C184D"/>
    <w:rsid w:val="006C1A4B"/>
    <w:rsid w:val="006C1E98"/>
    <w:rsid w:val="006C2010"/>
    <w:rsid w:val="006C2196"/>
    <w:rsid w:val="006C2708"/>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08D"/>
    <w:rsid w:val="006D05A6"/>
    <w:rsid w:val="006D0835"/>
    <w:rsid w:val="006D0A01"/>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076"/>
    <w:rsid w:val="006E120D"/>
    <w:rsid w:val="006E1ED5"/>
    <w:rsid w:val="006E1FEB"/>
    <w:rsid w:val="006E20F7"/>
    <w:rsid w:val="006E21FB"/>
    <w:rsid w:val="006E2E90"/>
    <w:rsid w:val="006E2E91"/>
    <w:rsid w:val="006E3195"/>
    <w:rsid w:val="006E3270"/>
    <w:rsid w:val="006E34D2"/>
    <w:rsid w:val="006E36A6"/>
    <w:rsid w:val="006E3907"/>
    <w:rsid w:val="006E3A82"/>
    <w:rsid w:val="006E3D1D"/>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49"/>
    <w:rsid w:val="006F13C7"/>
    <w:rsid w:val="006F157D"/>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2D6C"/>
    <w:rsid w:val="0070342F"/>
    <w:rsid w:val="00703CA4"/>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DA6"/>
    <w:rsid w:val="00707194"/>
    <w:rsid w:val="007076C1"/>
    <w:rsid w:val="00707831"/>
    <w:rsid w:val="00707A6A"/>
    <w:rsid w:val="00710540"/>
    <w:rsid w:val="0071091C"/>
    <w:rsid w:val="00710FC7"/>
    <w:rsid w:val="00711499"/>
    <w:rsid w:val="0071170F"/>
    <w:rsid w:val="00711838"/>
    <w:rsid w:val="00711B10"/>
    <w:rsid w:val="00711B64"/>
    <w:rsid w:val="00711C3A"/>
    <w:rsid w:val="007120AB"/>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551"/>
    <w:rsid w:val="00725812"/>
    <w:rsid w:val="0072591E"/>
    <w:rsid w:val="007259D7"/>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3007"/>
    <w:rsid w:val="00733B7F"/>
    <w:rsid w:val="00733D2C"/>
    <w:rsid w:val="00733F00"/>
    <w:rsid w:val="00734045"/>
    <w:rsid w:val="00734497"/>
    <w:rsid w:val="007345D3"/>
    <w:rsid w:val="00734634"/>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942"/>
    <w:rsid w:val="00744A8D"/>
    <w:rsid w:val="00745699"/>
    <w:rsid w:val="00745B04"/>
    <w:rsid w:val="00745CFF"/>
    <w:rsid w:val="007463EE"/>
    <w:rsid w:val="007465C3"/>
    <w:rsid w:val="00746848"/>
    <w:rsid w:val="007468AB"/>
    <w:rsid w:val="00746FDC"/>
    <w:rsid w:val="0074732E"/>
    <w:rsid w:val="0074745B"/>
    <w:rsid w:val="0074770B"/>
    <w:rsid w:val="00747A93"/>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61B"/>
    <w:rsid w:val="00755879"/>
    <w:rsid w:val="00756BCF"/>
    <w:rsid w:val="00757435"/>
    <w:rsid w:val="007575A9"/>
    <w:rsid w:val="0075767F"/>
    <w:rsid w:val="00757946"/>
    <w:rsid w:val="007579D1"/>
    <w:rsid w:val="007601CA"/>
    <w:rsid w:val="0076087C"/>
    <w:rsid w:val="00760CF7"/>
    <w:rsid w:val="007615EC"/>
    <w:rsid w:val="00761864"/>
    <w:rsid w:val="0076187C"/>
    <w:rsid w:val="00761A13"/>
    <w:rsid w:val="00761D7A"/>
    <w:rsid w:val="0076201F"/>
    <w:rsid w:val="007625A3"/>
    <w:rsid w:val="0076278D"/>
    <w:rsid w:val="00762A3E"/>
    <w:rsid w:val="0076347C"/>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4EE3"/>
    <w:rsid w:val="00775490"/>
    <w:rsid w:val="00775714"/>
    <w:rsid w:val="007757B3"/>
    <w:rsid w:val="00775B61"/>
    <w:rsid w:val="00775BF2"/>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389"/>
    <w:rsid w:val="007839A1"/>
    <w:rsid w:val="00783B98"/>
    <w:rsid w:val="00783C73"/>
    <w:rsid w:val="00783E53"/>
    <w:rsid w:val="0078420C"/>
    <w:rsid w:val="007846BB"/>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329"/>
    <w:rsid w:val="007904E8"/>
    <w:rsid w:val="00790F83"/>
    <w:rsid w:val="00790FE1"/>
    <w:rsid w:val="0079122A"/>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732"/>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2B4"/>
    <w:rsid w:val="007B0779"/>
    <w:rsid w:val="007B0BA5"/>
    <w:rsid w:val="007B1091"/>
    <w:rsid w:val="007B15BF"/>
    <w:rsid w:val="007B1B6C"/>
    <w:rsid w:val="007B1C10"/>
    <w:rsid w:val="007B1DF5"/>
    <w:rsid w:val="007B1F3B"/>
    <w:rsid w:val="007B2484"/>
    <w:rsid w:val="007B298F"/>
    <w:rsid w:val="007B2D75"/>
    <w:rsid w:val="007B2D7B"/>
    <w:rsid w:val="007B2DF6"/>
    <w:rsid w:val="007B3097"/>
    <w:rsid w:val="007B3748"/>
    <w:rsid w:val="007B393F"/>
    <w:rsid w:val="007B39B1"/>
    <w:rsid w:val="007B3BCA"/>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344"/>
    <w:rsid w:val="007C68F5"/>
    <w:rsid w:val="007C7664"/>
    <w:rsid w:val="007C77C4"/>
    <w:rsid w:val="007C7899"/>
    <w:rsid w:val="007C7AD2"/>
    <w:rsid w:val="007C7F6B"/>
    <w:rsid w:val="007D01BD"/>
    <w:rsid w:val="007D06A6"/>
    <w:rsid w:val="007D073D"/>
    <w:rsid w:val="007D08FC"/>
    <w:rsid w:val="007D1323"/>
    <w:rsid w:val="007D1711"/>
    <w:rsid w:val="007D1968"/>
    <w:rsid w:val="007D1AB0"/>
    <w:rsid w:val="007D1F33"/>
    <w:rsid w:val="007D204E"/>
    <w:rsid w:val="007D2169"/>
    <w:rsid w:val="007D2426"/>
    <w:rsid w:val="007D264E"/>
    <w:rsid w:val="007D29B0"/>
    <w:rsid w:val="007D2B40"/>
    <w:rsid w:val="007D2C7D"/>
    <w:rsid w:val="007D2DEB"/>
    <w:rsid w:val="007D31FC"/>
    <w:rsid w:val="007D3CB3"/>
    <w:rsid w:val="007D3D08"/>
    <w:rsid w:val="007D3D7B"/>
    <w:rsid w:val="007D3D84"/>
    <w:rsid w:val="007D3DD9"/>
    <w:rsid w:val="007D3E81"/>
    <w:rsid w:val="007D462F"/>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F9B"/>
    <w:rsid w:val="007E3057"/>
    <w:rsid w:val="007E3287"/>
    <w:rsid w:val="007E442E"/>
    <w:rsid w:val="007E45B7"/>
    <w:rsid w:val="007E460A"/>
    <w:rsid w:val="007E4C71"/>
    <w:rsid w:val="007E50AD"/>
    <w:rsid w:val="007E533C"/>
    <w:rsid w:val="007E5753"/>
    <w:rsid w:val="007E581F"/>
    <w:rsid w:val="007E5D87"/>
    <w:rsid w:val="007E60DB"/>
    <w:rsid w:val="007E687C"/>
    <w:rsid w:val="007E6A29"/>
    <w:rsid w:val="007E6B19"/>
    <w:rsid w:val="007E6C72"/>
    <w:rsid w:val="007E6E8D"/>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394B"/>
    <w:rsid w:val="007F4085"/>
    <w:rsid w:val="007F47F3"/>
    <w:rsid w:val="007F4BB8"/>
    <w:rsid w:val="007F5274"/>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8003A7"/>
    <w:rsid w:val="0080074F"/>
    <w:rsid w:val="00800A6A"/>
    <w:rsid w:val="00800C42"/>
    <w:rsid w:val="00800F2A"/>
    <w:rsid w:val="00801E0C"/>
    <w:rsid w:val="008024F9"/>
    <w:rsid w:val="0080270D"/>
    <w:rsid w:val="00802A86"/>
    <w:rsid w:val="008035DF"/>
    <w:rsid w:val="008039A9"/>
    <w:rsid w:val="00803B5F"/>
    <w:rsid w:val="00803D80"/>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959"/>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8FE"/>
    <w:rsid w:val="00816BC0"/>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04D5"/>
    <w:rsid w:val="0083116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47FAF"/>
    <w:rsid w:val="00850276"/>
    <w:rsid w:val="008504E9"/>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08DB"/>
    <w:rsid w:val="008614F5"/>
    <w:rsid w:val="00861715"/>
    <w:rsid w:val="00861950"/>
    <w:rsid w:val="00861C30"/>
    <w:rsid w:val="00861E2F"/>
    <w:rsid w:val="00862201"/>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3DF6"/>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529"/>
    <w:rsid w:val="00881BF6"/>
    <w:rsid w:val="008821FC"/>
    <w:rsid w:val="008824F5"/>
    <w:rsid w:val="008828B7"/>
    <w:rsid w:val="008834A0"/>
    <w:rsid w:val="00883E67"/>
    <w:rsid w:val="00883F94"/>
    <w:rsid w:val="00884023"/>
    <w:rsid w:val="0088437D"/>
    <w:rsid w:val="008845DE"/>
    <w:rsid w:val="0088462A"/>
    <w:rsid w:val="00884669"/>
    <w:rsid w:val="00884971"/>
    <w:rsid w:val="00884EBC"/>
    <w:rsid w:val="00885531"/>
    <w:rsid w:val="00885672"/>
    <w:rsid w:val="00886396"/>
    <w:rsid w:val="00886473"/>
    <w:rsid w:val="00886BB4"/>
    <w:rsid w:val="008870AB"/>
    <w:rsid w:val="00887413"/>
    <w:rsid w:val="0088750C"/>
    <w:rsid w:val="00887668"/>
    <w:rsid w:val="00887DA7"/>
    <w:rsid w:val="00890307"/>
    <w:rsid w:val="0089073D"/>
    <w:rsid w:val="0089075C"/>
    <w:rsid w:val="0089085B"/>
    <w:rsid w:val="0089095D"/>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34E"/>
    <w:rsid w:val="008B191B"/>
    <w:rsid w:val="008B1939"/>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4F5"/>
    <w:rsid w:val="008B7A69"/>
    <w:rsid w:val="008B7BE6"/>
    <w:rsid w:val="008C016C"/>
    <w:rsid w:val="008C02C1"/>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21C"/>
    <w:rsid w:val="008C4553"/>
    <w:rsid w:val="008C491C"/>
    <w:rsid w:val="008C4EEE"/>
    <w:rsid w:val="008C5446"/>
    <w:rsid w:val="008C54C6"/>
    <w:rsid w:val="008C5544"/>
    <w:rsid w:val="008C57F1"/>
    <w:rsid w:val="008C5A29"/>
    <w:rsid w:val="008C5A2C"/>
    <w:rsid w:val="008C664F"/>
    <w:rsid w:val="008C66E2"/>
    <w:rsid w:val="008C691D"/>
    <w:rsid w:val="008C6D5F"/>
    <w:rsid w:val="008C7127"/>
    <w:rsid w:val="008C7807"/>
    <w:rsid w:val="008C7AD0"/>
    <w:rsid w:val="008C7D41"/>
    <w:rsid w:val="008C7E1B"/>
    <w:rsid w:val="008D012E"/>
    <w:rsid w:val="008D0218"/>
    <w:rsid w:val="008D0500"/>
    <w:rsid w:val="008D0565"/>
    <w:rsid w:val="008D09AE"/>
    <w:rsid w:val="008D13EC"/>
    <w:rsid w:val="008D1581"/>
    <w:rsid w:val="008D1696"/>
    <w:rsid w:val="008D1C43"/>
    <w:rsid w:val="008D1CBE"/>
    <w:rsid w:val="008D1DBA"/>
    <w:rsid w:val="008D26A0"/>
    <w:rsid w:val="008D2729"/>
    <w:rsid w:val="008D2DE4"/>
    <w:rsid w:val="008D2E81"/>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67BB"/>
    <w:rsid w:val="008D7DDE"/>
    <w:rsid w:val="008D7F68"/>
    <w:rsid w:val="008D7FFB"/>
    <w:rsid w:val="008E0134"/>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C82"/>
    <w:rsid w:val="008E5DFE"/>
    <w:rsid w:val="008E63EA"/>
    <w:rsid w:val="008E6633"/>
    <w:rsid w:val="008E69D6"/>
    <w:rsid w:val="008E6D2D"/>
    <w:rsid w:val="008E7165"/>
    <w:rsid w:val="008E7500"/>
    <w:rsid w:val="008E7578"/>
    <w:rsid w:val="008E7590"/>
    <w:rsid w:val="008E776F"/>
    <w:rsid w:val="008E7CB8"/>
    <w:rsid w:val="008E7E46"/>
    <w:rsid w:val="008F0DAA"/>
    <w:rsid w:val="008F0EAA"/>
    <w:rsid w:val="008F1073"/>
    <w:rsid w:val="008F1121"/>
    <w:rsid w:val="008F12A7"/>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797"/>
    <w:rsid w:val="00910A71"/>
    <w:rsid w:val="009113FB"/>
    <w:rsid w:val="009118BC"/>
    <w:rsid w:val="00912250"/>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24"/>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4388"/>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3F2"/>
    <w:rsid w:val="00932831"/>
    <w:rsid w:val="00932FB0"/>
    <w:rsid w:val="0093357A"/>
    <w:rsid w:val="009336E6"/>
    <w:rsid w:val="00933C51"/>
    <w:rsid w:val="00934B06"/>
    <w:rsid w:val="00934C66"/>
    <w:rsid w:val="00934C86"/>
    <w:rsid w:val="00934E2E"/>
    <w:rsid w:val="00934FB2"/>
    <w:rsid w:val="009350A7"/>
    <w:rsid w:val="009363AE"/>
    <w:rsid w:val="009377DF"/>
    <w:rsid w:val="0093785B"/>
    <w:rsid w:val="00940514"/>
    <w:rsid w:val="00940654"/>
    <w:rsid w:val="00940BA1"/>
    <w:rsid w:val="009410D8"/>
    <w:rsid w:val="009410DB"/>
    <w:rsid w:val="0094237E"/>
    <w:rsid w:val="0094248D"/>
    <w:rsid w:val="009428C6"/>
    <w:rsid w:val="009429DA"/>
    <w:rsid w:val="00942ADB"/>
    <w:rsid w:val="00942B8A"/>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A38"/>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67ECD"/>
    <w:rsid w:val="0097023D"/>
    <w:rsid w:val="00970492"/>
    <w:rsid w:val="009706A1"/>
    <w:rsid w:val="009708CA"/>
    <w:rsid w:val="00970E9A"/>
    <w:rsid w:val="009711F5"/>
    <w:rsid w:val="009712AA"/>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5C37"/>
    <w:rsid w:val="0097655C"/>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C37"/>
    <w:rsid w:val="00985D7E"/>
    <w:rsid w:val="00986425"/>
    <w:rsid w:val="0098647B"/>
    <w:rsid w:val="00986610"/>
    <w:rsid w:val="009868CD"/>
    <w:rsid w:val="009869A9"/>
    <w:rsid w:val="00987747"/>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DF4"/>
    <w:rsid w:val="009A5F4B"/>
    <w:rsid w:val="009A7443"/>
    <w:rsid w:val="009A7618"/>
    <w:rsid w:val="009A789A"/>
    <w:rsid w:val="009B036F"/>
    <w:rsid w:val="009B0538"/>
    <w:rsid w:val="009B0884"/>
    <w:rsid w:val="009B0B71"/>
    <w:rsid w:val="009B1837"/>
    <w:rsid w:val="009B1EFB"/>
    <w:rsid w:val="009B3397"/>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8DF"/>
    <w:rsid w:val="009B6A2C"/>
    <w:rsid w:val="009B6C97"/>
    <w:rsid w:val="009B6F62"/>
    <w:rsid w:val="009B6F8C"/>
    <w:rsid w:val="009B72F9"/>
    <w:rsid w:val="009B7946"/>
    <w:rsid w:val="009C00AB"/>
    <w:rsid w:val="009C00CE"/>
    <w:rsid w:val="009C013C"/>
    <w:rsid w:val="009C0161"/>
    <w:rsid w:val="009C022C"/>
    <w:rsid w:val="009C06C6"/>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382"/>
    <w:rsid w:val="009C4607"/>
    <w:rsid w:val="009C4972"/>
    <w:rsid w:val="009C4A98"/>
    <w:rsid w:val="009C5272"/>
    <w:rsid w:val="009C529B"/>
    <w:rsid w:val="009C56EE"/>
    <w:rsid w:val="009C5C86"/>
    <w:rsid w:val="009C6154"/>
    <w:rsid w:val="009C6416"/>
    <w:rsid w:val="009C6612"/>
    <w:rsid w:val="009C6650"/>
    <w:rsid w:val="009C6925"/>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3B2"/>
    <w:rsid w:val="009D2A22"/>
    <w:rsid w:val="009D2E57"/>
    <w:rsid w:val="009D3390"/>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790"/>
    <w:rsid w:val="009E4806"/>
    <w:rsid w:val="009E48D2"/>
    <w:rsid w:val="009E4911"/>
    <w:rsid w:val="009E491C"/>
    <w:rsid w:val="009E4FB2"/>
    <w:rsid w:val="009E5A80"/>
    <w:rsid w:val="009E5B35"/>
    <w:rsid w:val="009E5F48"/>
    <w:rsid w:val="009E62AB"/>
    <w:rsid w:val="009E698C"/>
    <w:rsid w:val="009E6BF7"/>
    <w:rsid w:val="009E6D83"/>
    <w:rsid w:val="009E73CA"/>
    <w:rsid w:val="009E74EE"/>
    <w:rsid w:val="009E770D"/>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A3A"/>
    <w:rsid w:val="00A05D1F"/>
    <w:rsid w:val="00A05D3B"/>
    <w:rsid w:val="00A06432"/>
    <w:rsid w:val="00A064B9"/>
    <w:rsid w:val="00A06AF7"/>
    <w:rsid w:val="00A06D70"/>
    <w:rsid w:val="00A06FA9"/>
    <w:rsid w:val="00A07675"/>
    <w:rsid w:val="00A0769F"/>
    <w:rsid w:val="00A07B40"/>
    <w:rsid w:val="00A07C8C"/>
    <w:rsid w:val="00A10ABC"/>
    <w:rsid w:val="00A10C3B"/>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2EE"/>
    <w:rsid w:val="00A13513"/>
    <w:rsid w:val="00A137F2"/>
    <w:rsid w:val="00A1463A"/>
    <w:rsid w:val="00A14974"/>
    <w:rsid w:val="00A14AFB"/>
    <w:rsid w:val="00A14C57"/>
    <w:rsid w:val="00A14FF8"/>
    <w:rsid w:val="00A15541"/>
    <w:rsid w:val="00A15894"/>
    <w:rsid w:val="00A159C5"/>
    <w:rsid w:val="00A15D72"/>
    <w:rsid w:val="00A15D74"/>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DD"/>
    <w:rsid w:val="00A25806"/>
    <w:rsid w:val="00A25954"/>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7ED"/>
    <w:rsid w:val="00A33DF5"/>
    <w:rsid w:val="00A3422C"/>
    <w:rsid w:val="00A3455B"/>
    <w:rsid w:val="00A34661"/>
    <w:rsid w:val="00A34E1D"/>
    <w:rsid w:val="00A34F5C"/>
    <w:rsid w:val="00A3532E"/>
    <w:rsid w:val="00A3542A"/>
    <w:rsid w:val="00A3576F"/>
    <w:rsid w:val="00A35A0B"/>
    <w:rsid w:val="00A364BE"/>
    <w:rsid w:val="00A367F7"/>
    <w:rsid w:val="00A372E5"/>
    <w:rsid w:val="00A37480"/>
    <w:rsid w:val="00A37C28"/>
    <w:rsid w:val="00A4004D"/>
    <w:rsid w:val="00A4029D"/>
    <w:rsid w:val="00A40C24"/>
    <w:rsid w:val="00A41A6E"/>
    <w:rsid w:val="00A42166"/>
    <w:rsid w:val="00A424FB"/>
    <w:rsid w:val="00A42AAF"/>
    <w:rsid w:val="00A42DC6"/>
    <w:rsid w:val="00A43053"/>
    <w:rsid w:val="00A430FA"/>
    <w:rsid w:val="00A43821"/>
    <w:rsid w:val="00A43A88"/>
    <w:rsid w:val="00A43AD8"/>
    <w:rsid w:val="00A43DB3"/>
    <w:rsid w:val="00A44004"/>
    <w:rsid w:val="00A44180"/>
    <w:rsid w:val="00A441FE"/>
    <w:rsid w:val="00A44294"/>
    <w:rsid w:val="00A449CB"/>
    <w:rsid w:val="00A44EEE"/>
    <w:rsid w:val="00A452C6"/>
    <w:rsid w:val="00A45FE0"/>
    <w:rsid w:val="00A462CB"/>
    <w:rsid w:val="00A466C2"/>
    <w:rsid w:val="00A46A5F"/>
    <w:rsid w:val="00A46B34"/>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9D2"/>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ABC"/>
    <w:rsid w:val="00A81BFD"/>
    <w:rsid w:val="00A81D88"/>
    <w:rsid w:val="00A82088"/>
    <w:rsid w:val="00A82B13"/>
    <w:rsid w:val="00A82DAF"/>
    <w:rsid w:val="00A83EF6"/>
    <w:rsid w:val="00A8401C"/>
    <w:rsid w:val="00A843C2"/>
    <w:rsid w:val="00A847B2"/>
    <w:rsid w:val="00A84C1B"/>
    <w:rsid w:val="00A84C90"/>
    <w:rsid w:val="00A85332"/>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1A"/>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89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534"/>
    <w:rsid w:val="00AD1D86"/>
    <w:rsid w:val="00AD329A"/>
    <w:rsid w:val="00AD3486"/>
    <w:rsid w:val="00AD3593"/>
    <w:rsid w:val="00AD3D37"/>
    <w:rsid w:val="00AD4398"/>
    <w:rsid w:val="00AD4EB4"/>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BEB"/>
    <w:rsid w:val="00AE3EF4"/>
    <w:rsid w:val="00AE4634"/>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BD4"/>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73A8"/>
    <w:rsid w:val="00AF798A"/>
    <w:rsid w:val="00AF7B1E"/>
    <w:rsid w:val="00B00467"/>
    <w:rsid w:val="00B00C7A"/>
    <w:rsid w:val="00B0181C"/>
    <w:rsid w:val="00B0188F"/>
    <w:rsid w:val="00B01ECA"/>
    <w:rsid w:val="00B023A8"/>
    <w:rsid w:val="00B02611"/>
    <w:rsid w:val="00B028F2"/>
    <w:rsid w:val="00B02AAF"/>
    <w:rsid w:val="00B02CF8"/>
    <w:rsid w:val="00B02DA7"/>
    <w:rsid w:val="00B03527"/>
    <w:rsid w:val="00B0389E"/>
    <w:rsid w:val="00B046BE"/>
    <w:rsid w:val="00B04BBE"/>
    <w:rsid w:val="00B04EAD"/>
    <w:rsid w:val="00B05ACE"/>
    <w:rsid w:val="00B05E66"/>
    <w:rsid w:val="00B05F5A"/>
    <w:rsid w:val="00B06280"/>
    <w:rsid w:val="00B06793"/>
    <w:rsid w:val="00B06B76"/>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01"/>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B6D"/>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8FC"/>
    <w:rsid w:val="00B25AF3"/>
    <w:rsid w:val="00B25B10"/>
    <w:rsid w:val="00B25F8E"/>
    <w:rsid w:val="00B2665E"/>
    <w:rsid w:val="00B2673B"/>
    <w:rsid w:val="00B267E2"/>
    <w:rsid w:val="00B269C4"/>
    <w:rsid w:val="00B27106"/>
    <w:rsid w:val="00B27382"/>
    <w:rsid w:val="00B276DD"/>
    <w:rsid w:val="00B27DA3"/>
    <w:rsid w:val="00B303BA"/>
    <w:rsid w:val="00B30CA3"/>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6A9"/>
    <w:rsid w:val="00B35716"/>
    <w:rsid w:val="00B35793"/>
    <w:rsid w:val="00B35914"/>
    <w:rsid w:val="00B35AAD"/>
    <w:rsid w:val="00B35E73"/>
    <w:rsid w:val="00B3660B"/>
    <w:rsid w:val="00B36832"/>
    <w:rsid w:val="00B378EF"/>
    <w:rsid w:val="00B37AFD"/>
    <w:rsid w:val="00B407A1"/>
    <w:rsid w:val="00B41750"/>
    <w:rsid w:val="00B419E2"/>
    <w:rsid w:val="00B41C55"/>
    <w:rsid w:val="00B41D94"/>
    <w:rsid w:val="00B420B7"/>
    <w:rsid w:val="00B42649"/>
    <w:rsid w:val="00B42D09"/>
    <w:rsid w:val="00B4327E"/>
    <w:rsid w:val="00B43AB0"/>
    <w:rsid w:val="00B43E3D"/>
    <w:rsid w:val="00B43F1D"/>
    <w:rsid w:val="00B4464D"/>
    <w:rsid w:val="00B44714"/>
    <w:rsid w:val="00B44827"/>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67F87"/>
    <w:rsid w:val="00B701C8"/>
    <w:rsid w:val="00B70AC2"/>
    <w:rsid w:val="00B70AF3"/>
    <w:rsid w:val="00B70D76"/>
    <w:rsid w:val="00B70EA3"/>
    <w:rsid w:val="00B70EEB"/>
    <w:rsid w:val="00B70FF7"/>
    <w:rsid w:val="00B7171F"/>
    <w:rsid w:val="00B71CA5"/>
    <w:rsid w:val="00B72018"/>
    <w:rsid w:val="00B726F0"/>
    <w:rsid w:val="00B72A0A"/>
    <w:rsid w:val="00B72FDE"/>
    <w:rsid w:val="00B73564"/>
    <w:rsid w:val="00B73DB8"/>
    <w:rsid w:val="00B73FF0"/>
    <w:rsid w:val="00B7486F"/>
    <w:rsid w:val="00B75125"/>
    <w:rsid w:val="00B7551F"/>
    <w:rsid w:val="00B756DA"/>
    <w:rsid w:val="00B7577C"/>
    <w:rsid w:val="00B7638D"/>
    <w:rsid w:val="00B76D33"/>
    <w:rsid w:val="00B76E39"/>
    <w:rsid w:val="00B77172"/>
    <w:rsid w:val="00B7727F"/>
    <w:rsid w:val="00B7731F"/>
    <w:rsid w:val="00B7740D"/>
    <w:rsid w:val="00B776C2"/>
    <w:rsid w:val="00B77E1B"/>
    <w:rsid w:val="00B80574"/>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5BF1"/>
    <w:rsid w:val="00B865F6"/>
    <w:rsid w:val="00B86C2F"/>
    <w:rsid w:val="00B87206"/>
    <w:rsid w:val="00B8775F"/>
    <w:rsid w:val="00B90598"/>
    <w:rsid w:val="00B909FC"/>
    <w:rsid w:val="00B90AA2"/>
    <w:rsid w:val="00B90D3F"/>
    <w:rsid w:val="00B917A8"/>
    <w:rsid w:val="00B91FAB"/>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518"/>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520"/>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88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092B"/>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831"/>
    <w:rsid w:val="00BC3DEE"/>
    <w:rsid w:val="00BC43A9"/>
    <w:rsid w:val="00BC448C"/>
    <w:rsid w:val="00BC4862"/>
    <w:rsid w:val="00BC4C3E"/>
    <w:rsid w:val="00BC5123"/>
    <w:rsid w:val="00BC523C"/>
    <w:rsid w:val="00BC5B63"/>
    <w:rsid w:val="00BC6727"/>
    <w:rsid w:val="00BC6E76"/>
    <w:rsid w:val="00BC7781"/>
    <w:rsid w:val="00BC7B58"/>
    <w:rsid w:val="00BC7B70"/>
    <w:rsid w:val="00BC7CFA"/>
    <w:rsid w:val="00BD0DEF"/>
    <w:rsid w:val="00BD1137"/>
    <w:rsid w:val="00BD13C4"/>
    <w:rsid w:val="00BD1642"/>
    <w:rsid w:val="00BD1E41"/>
    <w:rsid w:val="00BD1EF3"/>
    <w:rsid w:val="00BD279D"/>
    <w:rsid w:val="00BD34D3"/>
    <w:rsid w:val="00BD3799"/>
    <w:rsid w:val="00BD3D72"/>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904"/>
    <w:rsid w:val="00BE260A"/>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C1E"/>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3D"/>
    <w:rsid w:val="00C004CC"/>
    <w:rsid w:val="00C005B1"/>
    <w:rsid w:val="00C00B23"/>
    <w:rsid w:val="00C00B66"/>
    <w:rsid w:val="00C00EC9"/>
    <w:rsid w:val="00C00F7A"/>
    <w:rsid w:val="00C00FF6"/>
    <w:rsid w:val="00C012DE"/>
    <w:rsid w:val="00C019CF"/>
    <w:rsid w:val="00C025A8"/>
    <w:rsid w:val="00C03A70"/>
    <w:rsid w:val="00C03D8E"/>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516"/>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D06"/>
    <w:rsid w:val="00C338DF"/>
    <w:rsid w:val="00C33AB6"/>
    <w:rsid w:val="00C33D24"/>
    <w:rsid w:val="00C34787"/>
    <w:rsid w:val="00C34969"/>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6C96"/>
    <w:rsid w:val="00C47954"/>
    <w:rsid w:val="00C47C2A"/>
    <w:rsid w:val="00C5009D"/>
    <w:rsid w:val="00C50520"/>
    <w:rsid w:val="00C51D5B"/>
    <w:rsid w:val="00C526D9"/>
    <w:rsid w:val="00C5321E"/>
    <w:rsid w:val="00C53714"/>
    <w:rsid w:val="00C53A53"/>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5F7"/>
    <w:rsid w:val="00C60A8E"/>
    <w:rsid w:val="00C61A56"/>
    <w:rsid w:val="00C61BBC"/>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77B39"/>
    <w:rsid w:val="00C80164"/>
    <w:rsid w:val="00C809A6"/>
    <w:rsid w:val="00C809F2"/>
    <w:rsid w:val="00C80E0F"/>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0E1"/>
    <w:rsid w:val="00C871E6"/>
    <w:rsid w:val="00C8741D"/>
    <w:rsid w:val="00C87F19"/>
    <w:rsid w:val="00C905B6"/>
    <w:rsid w:val="00C90A79"/>
    <w:rsid w:val="00C92273"/>
    <w:rsid w:val="00C92702"/>
    <w:rsid w:val="00C92A30"/>
    <w:rsid w:val="00C92DDD"/>
    <w:rsid w:val="00C930A6"/>
    <w:rsid w:val="00C93107"/>
    <w:rsid w:val="00C931A4"/>
    <w:rsid w:val="00C93540"/>
    <w:rsid w:val="00C937E0"/>
    <w:rsid w:val="00C9387F"/>
    <w:rsid w:val="00C93B35"/>
    <w:rsid w:val="00C94018"/>
    <w:rsid w:val="00C94044"/>
    <w:rsid w:val="00C9425B"/>
    <w:rsid w:val="00C95985"/>
    <w:rsid w:val="00C95DA8"/>
    <w:rsid w:val="00C9644B"/>
    <w:rsid w:val="00C96B5E"/>
    <w:rsid w:val="00C96B97"/>
    <w:rsid w:val="00C96E06"/>
    <w:rsid w:val="00C96F35"/>
    <w:rsid w:val="00C97033"/>
    <w:rsid w:val="00C9719B"/>
    <w:rsid w:val="00C97722"/>
    <w:rsid w:val="00C97877"/>
    <w:rsid w:val="00C97E74"/>
    <w:rsid w:val="00CA0267"/>
    <w:rsid w:val="00CA0D4F"/>
    <w:rsid w:val="00CA0E75"/>
    <w:rsid w:val="00CA13DF"/>
    <w:rsid w:val="00CA208F"/>
    <w:rsid w:val="00CA20F9"/>
    <w:rsid w:val="00CA2A83"/>
    <w:rsid w:val="00CA2B1E"/>
    <w:rsid w:val="00CA2E00"/>
    <w:rsid w:val="00CA398E"/>
    <w:rsid w:val="00CA3D92"/>
    <w:rsid w:val="00CA3E3B"/>
    <w:rsid w:val="00CA3E43"/>
    <w:rsid w:val="00CA42E3"/>
    <w:rsid w:val="00CA47CE"/>
    <w:rsid w:val="00CA5E15"/>
    <w:rsid w:val="00CA638D"/>
    <w:rsid w:val="00CA68FD"/>
    <w:rsid w:val="00CA6951"/>
    <w:rsid w:val="00CA6956"/>
    <w:rsid w:val="00CA697E"/>
    <w:rsid w:val="00CA6CFB"/>
    <w:rsid w:val="00CA7313"/>
    <w:rsid w:val="00CA7765"/>
    <w:rsid w:val="00CB03CC"/>
    <w:rsid w:val="00CB05AF"/>
    <w:rsid w:val="00CB0BB9"/>
    <w:rsid w:val="00CB0F1B"/>
    <w:rsid w:val="00CB15BD"/>
    <w:rsid w:val="00CB1A92"/>
    <w:rsid w:val="00CB1F8D"/>
    <w:rsid w:val="00CB23E5"/>
    <w:rsid w:val="00CB24AF"/>
    <w:rsid w:val="00CB2621"/>
    <w:rsid w:val="00CB3750"/>
    <w:rsid w:val="00CB3762"/>
    <w:rsid w:val="00CB3990"/>
    <w:rsid w:val="00CB39AF"/>
    <w:rsid w:val="00CB3AEE"/>
    <w:rsid w:val="00CB3BAF"/>
    <w:rsid w:val="00CB3CF4"/>
    <w:rsid w:val="00CB4176"/>
    <w:rsid w:val="00CB484E"/>
    <w:rsid w:val="00CB4DA3"/>
    <w:rsid w:val="00CB5780"/>
    <w:rsid w:val="00CB5A81"/>
    <w:rsid w:val="00CB5B07"/>
    <w:rsid w:val="00CB5C44"/>
    <w:rsid w:val="00CB61D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2AF"/>
    <w:rsid w:val="00CC234C"/>
    <w:rsid w:val="00CC2B27"/>
    <w:rsid w:val="00CC3660"/>
    <w:rsid w:val="00CC3CE9"/>
    <w:rsid w:val="00CC4724"/>
    <w:rsid w:val="00CC47B2"/>
    <w:rsid w:val="00CC488E"/>
    <w:rsid w:val="00CC4E6C"/>
    <w:rsid w:val="00CC5026"/>
    <w:rsid w:val="00CC5952"/>
    <w:rsid w:val="00CC5B3C"/>
    <w:rsid w:val="00CC5CAA"/>
    <w:rsid w:val="00CC5F1A"/>
    <w:rsid w:val="00CC6323"/>
    <w:rsid w:val="00CC6388"/>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3A3"/>
    <w:rsid w:val="00CD492A"/>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754"/>
    <w:rsid w:val="00CE1992"/>
    <w:rsid w:val="00CE1F51"/>
    <w:rsid w:val="00CE2C71"/>
    <w:rsid w:val="00CE2F1E"/>
    <w:rsid w:val="00CE3001"/>
    <w:rsid w:val="00CE36D7"/>
    <w:rsid w:val="00CE3C9A"/>
    <w:rsid w:val="00CE3FD7"/>
    <w:rsid w:val="00CE4022"/>
    <w:rsid w:val="00CE407F"/>
    <w:rsid w:val="00CE41CF"/>
    <w:rsid w:val="00CE41DD"/>
    <w:rsid w:val="00CE441D"/>
    <w:rsid w:val="00CE4451"/>
    <w:rsid w:val="00CE45CF"/>
    <w:rsid w:val="00CE4EF0"/>
    <w:rsid w:val="00CE4FC8"/>
    <w:rsid w:val="00CE5A20"/>
    <w:rsid w:val="00CE5B94"/>
    <w:rsid w:val="00CE5D68"/>
    <w:rsid w:val="00CE637F"/>
    <w:rsid w:val="00CE63D0"/>
    <w:rsid w:val="00CE6655"/>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914"/>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FB9"/>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EB"/>
    <w:rsid w:val="00D14AF4"/>
    <w:rsid w:val="00D14BCA"/>
    <w:rsid w:val="00D14E08"/>
    <w:rsid w:val="00D15197"/>
    <w:rsid w:val="00D15217"/>
    <w:rsid w:val="00D15768"/>
    <w:rsid w:val="00D157A6"/>
    <w:rsid w:val="00D160CE"/>
    <w:rsid w:val="00D162F9"/>
    <w:rsid w:val="00D16748"/>
    <w:rsid w:val="00D16AAD"/>
    <w:rsid w:val="00D17008"/>
    <w:rsid w:val="00D17ACE"/>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4D33"/>
    <w:rsid w:val="00D353D7"/>
    <w:rsid w:val="00D354CF"/>
    <w:rsid w:val="00D358E5"/>
    <w:rsid w:val="00D35C7F"/>
    <w:rsid w:val="00D36390"/>
    <w:rsid w:val="00D36FE8"/>
    <w:rsid w:val="00D370FC"/>
    <w:rsid w:val="00D37410"/>
    <w:rsid w:val="00D37C48"/>
    <w:rsid w:val="00D37EEF"/>
    <w:rsid w:val="00D402DD"/>
    <w:rsid w:val="00D403CE"/>
    <w:rsid w:val="00D405BE"/>
    <w:rsid w:val="00D40801"/>
    <w:rsid w:val="00D40885"/>
    <w:rsid w:val="00D40F97"/>
    <w:rsid w:val="00D415CE"/>
    <w:rsid w:val="00D41C8C"/>
    <w:rsid w:val="00D41F11"/>
    <w:rsid w:val="00D43021"/>
    <w:rsid w:val="00D437BD"/>
    <w:rsid w:val="00D43B13"/>
    <w:rsid w:val="00D44425"/>
    <w:rsid w:val="00D444F0"/>
    <w:rsid w:val="00D44898"/>
    <w:rsid w:val="00D44AE6"/>
    <w:rsid w:val="00D44CDF"/>
    <w:rsid w:val="00D44CE6"/>
    <w:rsid w:val="00D4529E"/>
    <w:rsid w:val="00D460E9"/>
    <w:rsid w:val="00D46559"/>
    <w:rsid w:val="00D4686E"/>
    <w:rsid w:val="00D46CC4"/>
    <w:rsid w:val="00D4722A"/>
    <w:rsid w:val="00D474A0"/>
    <w:rsid w:val="00D4799D"/>
    <w:rsid w:val="00D47FDB"/>
    <w:rsid w:val="00D50958"/>
    <w:rsid w:val="00D509FA"/>
    <w:rsid w:val="00D50E51"/>
    <w:rsid w:val="00D519C4"/>
    <w:rsid w:val="00D5208A"/>
    <w:rsid w:val="00D5208C"/>
    <w:rsid w:val="00D5220A"/>
    <w:rsid w:val="00D52382"/>
    <w:rsid w:val="00D52860"/>
    <w:rsid w:val="00D52F7E"/>
    <w:rsid w:val="00D544C2"/>
    <w:rsid w:val="00D545A7"/>
    <w:rsid w:val="00D547C4"/>
    <w:rsid w:val="00D54BBF"/>
    <w:rsid w:val="00D54C71"/>
    <w:rsid w:val="00D555EB"/>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6DF"/>
    <w:rsid w:val="00D647D3"/>
    <w:rsid w:val="00D64863"/>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150"/>
    <w:rsid w:val="00D72765"/>
    <w:rsid w:val="00D727A3"/>
    <w:rsid w:val="00D72C29"/>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756"/>
    <w:rsid w:val="00D84838"/>
    <w:rsid w:val="00D84E34"/>
    <w:rsid w:val="00D850AD"/>
    <w:rsid w:val="00D853E5"/>
    <w:rsid w:val="00D85779"/>
    <w:rsid w:val="00D85B38"/>
    <w:rsid w:val="00D86677"/>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C7"/>
    <w:rsid w:val="00D946D4"/>
    <w:rsid w:val="00D95644"/>
    <w:rsid w:val="00D959D9"/>
    <w:rsid w:val="00D96337"/>
    <w:rsid w:val="00D96534"/>
    <w:rsid w:val="00D969EB"/>
    <w:rsid w:val="00D96B79"/>
    <w:rsid w:val="00D96C02"/>
    <w:rsid w:val="00D96CBD"/>
    <w:rsid w:val="00D9742F"/>
    <w:rsid w:val="00D97626"/>
    <w:rsid w:val="00DA05A8"/>
    <w:rsid w:val="00DA06B0"/>
    <w:rsid w:val="00DA0CD0"/>
    <w:rsid w:val="00DA0EBA"/>
    <w:rsid w:val="00DA12DB"/>
    <w:rsid w:val="00DA17D4"/>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533"/>
    <w:rsid w:val="00DC3601"/>
    <w:rsid w:val="00DC3CDE"/>
    <w:rsid w:val="00DC4112"/>
    <w:rsid w:val="00DC46E9"/>
    <w:rsid w:val="00DC4A3A"/>
    <w:rsid w:val="00DC4FD6"/>
    <w:rsid w:val="00DC565A"/>
    <w:rsid w:val="00DC62AE"/>
    <w:rsid w:val="00DC6D8B"/>
    <w:rsid w:val="00DC73D4"/>
    <w:rsid w:val="00DD01E6"/>
    <w:rsid w:val="00DD0725"/>
    <w:rsid w:val="00DD0874"/>
    <w:rsid w:val="00DD0EF0"/>
    <w:rsid w:val="00DD129A"/>
    <w:rsid w:val="00DD166A"/>
    <w:rsid w:val="00DD22C5"/>
    <w:rsid w:val="00DD2357"/>
    <w:rsid w:val="00DD26D8"/>
    <w:rsid w:val="00DD2C45"/>
    <w:rsid w:val="00DD2F7F"/>
    <w:rsid w:val="00DD3939"/>
    <w:rsid w:val="00DD3AD0"/>
    <w:rsid w:val="00DD3B23"/>
    <w:rsid w:val="00DD3F86"/>
    <w:rsid w:val="00DD4552"/>
    <w:rsid w:val="00DD5570"/>
    <w:rsid w:val="00DD591A"/>
    <w:rsid w:val="00DD6CBB"/>
    <w:rsid w:val="00DD7260"/>
    <w:rsid w:val="00DD7648"/>
    <w:rsid w:val="00DD791C"/>
    <w:rsid w:val="00DE0175"/>
    <w:rsid w:val="00DE033D"/>
    <w:rsid w:val="00DE07D5"/>
    <w:rsid w:val="00DE0A89"/>
    <w:rsid w:val="00DE1948"/>
    <w:rsid w:val="00DE1E99"/>
    <w:rsid w:val="00DE207E"/>
    <w:rsid w:val="00DE24DF"/>
    <w:rsid w:val="00DE24E5"/>
    <w:rsid w:val="00DE2514"/>
    <w:rsid w:val="00DE26DC"/>
    <w:rsid w:val="00DE2811"/>
    <w:rsid w:val="00DE33D1"/>
    <w:rsid w:val="00DE3B51"/>
    <w:rsid w:val="00DE3E03"/>
    <w:rsid w:val="00DE3F97"/>
    <w:rsid w:val="00DE40E6"/>
    <w:rsid w:val="00DE411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583"/>
    <w:rsid w:val="00DF296E"/>
    <w:rsid w:val="00DF2C46"/>
    <w:rsid w:val="00DF3B06"/>
    <w:rsid w:val="00DF3B24"/>
    <w:rsid w:val="00DF3BDB"/>
    <w:rsid w:val="00DF4706"/>
    <w:rsid w:val="00DF4717"/>
    <w:rsid w:val="00DF5636"/>
    <w:rsid w:val="00DF6437"/>
    <w:rsid w:val="00DF6838"/>
    <w:rsid w:val="00DF70A7"/>
    <w:rsid w:val="00DF7879"/>
    <w:rsid w:val="00DF7BED"/>
    <w:rsid w:val="00DF7E18"/>
    <w:rsid w:val="00DF7F34"/>
    <w:rsid w:val="00DF7F7C"/>
    <w:rsid w:val="00E0056D"/>
    <w:rsid w:val="00E00977"/>
    <w:rsid w:val="00E00A92"/>
    <w:rsid w:val="00E00D80"/>
    <w:rsid w:val="00E00E2C"/>
    <w:rsid w:val="00E00F42"/>
    <w:rsid w:val="00E0193F"/>
    <w:rsid w:val="00E01987"/>
    <w:rsid w:val="00E01C13"/>
    <w:rsid w:val="00E01C45"/>
    <w:rsid w:val="00E01D46"/>
    <w:rsid w:val="00E02411"/>
    <w:rsid w:val="00E028D3"/>
    <w:rsid w:val="00E02914"/>
    <w:rsid w:val="00E02E27"/>
    <w:rsid w:val="00E02E6D"/>
    <w:rsid w:val="00E034BE"/>
    <w:rsid w:val="00E03D4F"/>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A02"/>
    <w:rsid w:val="00E16B8D"/>
    <w:rsid w:val="00E16D70"/>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78B"/>
    <w:rsid w:val="00E31B37"/>
    <w:rsid w:val="00E31D13"/>
    <w:rsid w:val="00E3220C"/>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8CB"/>
    <w:rsid w:val="00E37AAD"/>
    <w:rsid w:val="00E37E62"/>
    <w:rsid w:val="00E408B1"/>
    <w:rsid w:val="00E40938"/>
    <w:rsid w:val="00E40CD0"/>
    <w:rsid w:val="00E41054"/>
    <w:rsid w:val="00E41104"/>
    <w:rsid w:val="00E417D8"/>
    <w:rsid w:val="00E41852"/>
    <w:rsid w:val="00E41C59"/>
    <w:rsid w:val="00E42088"/>
    <w:rsid w:val="00E42115"/>
    <w:rsid w:val="00E425F7"/>
    <w:rsid w:val="00E42650"/>
    <w:rsid w:val="00E42E5C"/>
    <w:rsid w:val="00E42EE0"/>
    <w:rsid w:val="00E43FB2"/>
    <w:rsid w:val="00E43FF5"/>
    <w:rsid w:val="00E44633"/>
    <w:rsid w:val="00E45063"/>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688"/>
    <w:rsid w:val="00E50E49"/>
    <w:rsid w:val="00E50EB7"/>
    <w:rsid w:val="00E51005"/>
    <w:rsid w:val="00E511C9"/>
    <w:rsid w:val="00E51857"/>
    <w:rsid w:val="00E51BEB"/>
    <w:rsid w:val="00E51CB8"/>
    <w:rsid w:val="00E52424"/>
    <w:rsid w:val="00E5263A"/>
    <w:rsid w:val="00E52908"/>
    <w:rsid w:val="00E52E25"/>
    <w:rsid w:val="00E533A7"/>
    <w:rsid w:val="00E53C99"/>
    <w:rsid w:val="00E54589"/>
    <w:rsid w:val="00E54967"/>
    <w:rsid w:val="00E54D59"/>
    <w:rsid w:val="00E5557B"/>
    <w:rsid w:val="00E5584E"/>
    <w:rsid w:val="00E55D3B"/>
    <w:rsid w:val="00E55F14"/>
    <w:rsid w:val="00E56198"/>
    <w:rsid w:val="00E566F2"/>
    <w:rsid w:val="00E56984"/>
    <w:rsid w:val="00E56AAF"/>
    <w:rsid w:val="00E57099"/>
    <w:rsid w:val="00E57302"/>
    <w:rsid w:val="00E57AFB"/>
    <w:rsid w:val="00E57BB3"/>
    <w:rsid w:val="00E57F89"/>
    <w:rsid w:val="00E60025"/>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074"/>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964"/>
    <w:rsid w:val="00E91B3D"/>
    <w:rsid w:val="00E91CD0"/>
    <w:rsid w:val="00E925FF"/>
    <w:rsid w:val="00E928FC"/>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49F"/>
    <w:rsid w:val="00EA063E"/>
    <w:rsid w:val="00EA0754"/>
    <w:rsid w:val="00EA0917"/>
    <w:rsid w:val="00EA0AA7"/>
    <w:rsid w:val="00EA0B5C"/>
    <w:rsid w:val="00EA0C92"/>
    <w:rsid w:val="00EA14D4"/>
    <w:rsid w:val="00EA14DE"/>
    <w:rsid w:val="00EA17BB"/>
    <w:rsid w:val="00EA1DC6"/>
    <w:rsid w:val="00EA1FC0"/>
    <w:rsid w:val="00EA24D3"/>
    <w:rsid w:val="00EA2670"/>
    <w:rsid w:val="00EA2766"/>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12F"/>
    <w:rsid w:val="00EB056D"/>
    <w:rsid w:val="00EB0627"/>
    <w:rsid w:val="00EB076D"/>
    <w:rsid w:val="00EB08DF"/>
    <w:rsid w:val="00EB0C41"/>
    <w:rsid w:val="00EB0F44"/>
    <w:rsid w:val="00EB1D34"/>
    <w:rsid w:val="00EB292A"/>
    <w:rsid w:val="00EB318E"/>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5FF"/>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157"/>
    <w:rsid w:val="00ED7446"/>
    <w:rsid w:val="00ED7804"/>
    <w:rsid w:val="00EE00B0"/>
    <w:rsid w:val="00EE0D09"/>
    <w:rsid w:val="00EE12F3"/>
    <w:rsid w:val="00EE144A"/>
    <w:rsid w:val="00EE2148"/>
    <w:rsid w:val="00EE2172"/>
    <w:rsid w:val="00EE24C2"/>
    <w:rsid w:val="00EE279B"/>
    <w:rsid w:val="00EE313C"/>
    <w:rsid w:val="00EE33AF"/>
    <w:rsid w:val="00EE35F1"/>
    <w:rsid w:val="00EE3AF2"/>
    <w:rsid w:val="00EE3BC0"/>
    <w:rsid w:val="00EE420C"/>
    <w:rsid w:val="00EE4373"/>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61A"/>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B0A"/>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4D5"/>
    <w:rsid w:val="00F076A1"/>
    <w:rsid w:val="00F07825"/>
    <w:rsid w:val="00F07BE7"/>
    <w:rsid w:val="00F07EBD"/>
    <w:rsid w:val="00F1009D"/>
    <w:rsid w:val="00F1010E"/>
    <w:rsid w:val="00F1162A"/>
    <w:rsid w:val="00F1165B"/>
    <w:rsid w:val="00F1195D"/>
    <w:rsid w:val="00F11EDC"/>
    <w:rsid w:val="00F11FA2"/>
    <w:rsid w:val="00F1244C"/>
    <w:rsid w:val="00F12D76"/>
    <w:rsid w:val="00F1309C"/>
    <w:rsid w:val="00F13412"/>
    <w:rsid w:val="00F13556"/>
    <w:rsid w:val="00F13799"/>
    <w:rsid w:val="00F139FB"/>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3F2E"/>
    <w:rsid w:val="00F2400A"/>
    <w:rsid w:val="00F2437B"/>
    <w:rsid w:val="00F2483A"/>
    <w:rsid w:val="00F24CC7"/>
    <w:rsid w:val="00F24D7B"/>
    <w:rsid w:val="00F24EA1"/>
    <w:rsid w:val="00F25030"/>
    <w:rsid w:val="00F252CD"/>
    <w:rsid w:val="00F2549B"/>
    <w:rsid w:val="00F25921"/>
    <w:rsid w:val="00F25C35"/>
    <w:rsid w:val="00F25D98"/>
    <w:rsid w:val="00F25F2B"/>
    <w:rsid w:val="00F2614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1B79"/>
    <w:rsid w:val="00F32749"/>
    <w:rsid w:val="00F32E4B"/>
    <w:rsid w:val="00F33137"/>
    <w:rsid w:val="00F33189"/>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8C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14F"/>
    <w:rsid w:val="00F475D0"/>
    <w:rsid w:val="00F5012F"/>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339"/>
    <w:rsid w:val="00F5565B"/>
    <w:rsid w:val="00F55826"/>
    <w:rsid w:val="00F55B78"/>
    <w:rsid w:val="00F56B0A"/>
    <w:rsid w:val="00F56C19"/>
    <w:rsid w:val="00F56F20"/>
    <w:rsid w:val="00F57320"/>
    <w:rsid w:val="00F573F5"/>
    <w:rsid w:val="00F57699"/>
    <w:rsid w:val="00F576B7"/>
    <w:rsid w:val="00F57CC4"/>
    <w:rsid w:val="00F57E92"/>
    <w:rsid w:val="00F600F5"/>
    <w:rsid w:val="00F60366"/>
    <w:rsid w:val="00F60551"/>
    <w:rsid w:val="00F605D2"/>
    <w:rsid w:val="00F6070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DE9"/>
    <w:rsid w:val="00F7270D"/>
    <w:rsid w:val="00F73082"/>
    <w:rsid w:val="00F73144"/>
    <w:rsid w:val="00F74618"/>
    <w:rsid w:val="00F74CD0"/>
    <w:rsid w:val="00F74D62"/>
    <w:rsid w:val="00F75091"/>
    <w:rsid w:val="00F756D2"/>
    <w:rsid w:val="00F75893"/>
    <w:rsid w:val="00F75B06"/>
    <w:rsid w:val="00F75B38"/>
    <w:rsid w:val="00F75C66"/>
    <w:rsid w:val="00F76008"/>
    <w:rsid w:val="00F76251"/>
    <w:rsid w:val="00F76C44"/>
    <w:rsid w:val="00F776A1"/>
    <w:rsid w:val="00F77711"/>
    <w:rsid w:val="00F77809"/>
    <w:rsid w:val="00F77F23"/>
    <w:rsid w:val="00F77F85"/>
    <w:rsid w:val="00F80558"/>
    <w:rsid w:val="00F8080A"/>
    <w:rsid w:val="00F80B00"/>
    <w:rsid w:val="00F80F2E"/>
    <w:rsid w:val="00F813E3"/>
    <w:rsid w:val="00F82008"/>
    <w:rsid w:val="00F820E2"/>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3A"/>
    <w:rsid w:val="00F854F0"/>
    <w:rsid w:val="00F857E5"/>
    <w:rsid w:val="00F85850"/>
    <w:rsid w:val="00F858A4"/>
    <w:rsid w:val="00F859C2"/>
    <w:rsid w:val="00F865E8"/>
    <w:rsid w:val="00F86FBF"/>
    <w:rsid w:val="00F86FCF"/>
    <w:rsid w:val="00F87A82"/>
    <w:rsid w:val="00F87C38"/>
    <w:rsid w:val="00F90CF7"/>
    <w:rsid w:val="00F90F0E"/>
    <w:rsid w:val="00F910D9"/>
    <w:rsid w:val="00F91278"/>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685"/>
    <w:rsid w:val="00FA07CA"/>
    <w:rsid w:val="00FA083A"/>
    <w:rsid w:val="00FA098A"/>
    <w:rsid w:val="00FA11C4"/>
    <w:rsid w:val="00FA1695"/>
    <w:rsid w:val="00FA19DC"/>
    <w:rsid w:val="00FA1B53"/>
    <w:rsid w:val="00FA1B5D"/>
    <w:rsid w:val="00FA2294"/>
    <w:rsid w:val="00FA23D4"/>
    <w:rsid w:val="00FA2622"/>
    <w:rsid w:val="00FA2A02"/>
    <w:rsid w:val="00FA2E14"/>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932"/>
    <w:rsid w:val="00FB2979"/>
    <w:rsid w:val="00FB2E28"/>
    <w:rsid w:val="00FB2EB5"/>
    <w:rsid w:val="00FB351C"/>
    <w:rsid w:val="00FB36A3"/>
    <w:rsid w:val="00FB378F"/>
    <w:rsid w:val="00FB38A9"/>
    <w:rsid w:val="00FB439F"/>
    <w:rsid w:val="00FB4896"/>
    <w:rsid w:val="00FB490A"/>
    <w:rsid w:val="00FB4CA4"/>
    <w:rsid w:val="00FB54F6"/>
    <w:rsid w:val="00FB5698"/>
    <w:rsid w:val="00FB5AB7"/>
    <w:rsid w:val="00FB5CAC"/>
    <w:rsid w:val="00FB5D2B"/>
    <w:rsid w:val="00FB6179"/>
    <w:rsid w:val="00FB6262"/>
    <w:rsid w:val="00FB6386"/>
    <w:rsid w:val="00FB6569"/>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92"/>
    <w:rsid w:val="00FC28B2"/>
    <w:rsid w:val="00FC2969"/>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1CB"/>
    <w:rsid w:val="00FD2518"/>
    <w:rsid w:val="00FD2AFD"/>
    <w:rsid w:val="00FD2CE7"/>
    <w:rsid w:val="00FD30EA"/>
    <w:rsid w:val="00FD311F"/>
    <w:rsid w:val="00FD32A7"/>
    <w:rsid w:val="00FD34FC"/>
    <w:rsid w:val="00FD3D3C"/>
    <w:rsid w:val="00FD419D"/>
    <w:rsid w:val="00FD4C4F"/>
    <w:rsid w:val="00FD4CBC"/>
    <w:rsid w:val="00FD4F39"/>
    <w:rsid w:val="00FD4F81"/>
    <w:rsid w:val="00FD560C"/>
    <w:rsid w:val="00FD56F7"/>
    <w:rsid w:val="00FD5793"/>
    <w:rsid w:val="00FD57EA"/>
    <w:rsid w:val="00FD5D93"/>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1F4"/>
    <w:rsid w:val="00FE16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CD5"/>
    <w:rsid w:val="00FF1FC9"/>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ddd,#eaeaea"/>
    </o:shapedefaults>
    <o:shapelayout v:ext="edit">
      <o:idmap v:ext="edit" data="1"/>
    </o:shapelayout>
  </w:shapeDefaults>
  <w:decimalSymbol w:val=","/>
  <w:listSeparator w:val=";"/>
  <w14:docId w14:val="7EEC6009"/>
  <w15:docId w15:val="{140FE9D6-DBBE-41A1-9968-9A351DA92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3037627">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628045641">
          <w:marLeft w:val="547"/>
          <w:marRight w:val="0"/>
          <w:marTop w:val="106"/>
          <w:marBottom w:val="0"/>
          <w:divBdr>
            <w:top w:val="none" w:sz="0" w:space="0" w:color="auto"/>
            <w:left w:val="none" w:sz="0" w:space="0" w:color="auto"/>
            <w:bottom w:val="none" w:sz="0" w:space="0" w:color="auto"/>
            <w:right w:val="none" w:sz="0" w:space="0" w:color="auto"/>
          </w:divBdr>
        </w:div>
        <w:div w:id="1776704092">
          <w:marLeft w:val="547"/>
          <w:marRight w:val="0"/>
          <w:marTop w:val="106"/>
          <w:marBottom w:val="0"/>
          <w:divBdr>
            <w:top w:val="none" w:sz="0" w:space="0" w:color="auto"/>
            <w:left w:val="none" w:sz="0" w:space="0" w:color="auto"/>
            <w:bottom w:val="none" w:sz="0" w:space="0" w:color="auto"/>
            <w:right w:val="none" w:sz="0" w:space="0" w:color="auto"/>
          </w:divBdr>
        </w:div>
      </w:divsChild>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83963112">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418214421">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sChild>
    </w:div>
    <w:div w:id="1325745348">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2323377">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83498911">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20671242">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28230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B98828-8899-4589-913F-9D09B1EB0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2</Pages>
  <Words>897</Words>
  <Characters>4683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Luis Martinez G65</cp:lastModifiedBy>
  <cp:revision>129</cp:revision>
  <cp:lastPrinted>2018-05-03T08:06:00Z</cp:lastPrinted>
  <dcterms:created xsi:type="dcterms:W3CDTF">2020-10-13T13:31:00Z</dcterms:created>
  <dcterms:modified xsi:type="dcterms:W3CDTF">2020-10-23T08:50:00Z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ies>
</file>